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A" w:rsidRPr="007A332A" w:rsidRDefault="007A332A" w:rsidP="007A332A">
      <w:pPr>
        <w:jc w:val="center"/>
        <w:rPr>
          <w:b/>
          <w:bCs/>
          <w:sz w:val="28"/>
          <w:szCs w:val="28"/>
          <w:u w:val="single"/>
        </w:rPr>
      </w:pPr>
      <w:r w:rsidRPr="007A332A">
        <w:rPr>
          <w:b/>
          <w:bCs/>
          <w:sz w:val="28"/>
          <w:szCs w:val="28"/>
          <w:u w:val="single"/>
        </w:rPr>
        <w:t>Преимущества ОРВ</w:t>
      </w:r>
    </w:p>
    <w:p w:rsidR="007A332A" w:rsidRPr="007A332A" w:rsidRDefault="007A332A" w:rsidP="007A332A">
      <w:r w:rsidRPr="007A332A">
        <w:rPr>
          <w:b/>
          <w:bCs/>
        </w:rPr>
        <w:t>ГОРОД</w:t>
      </w:r>
    </w:p>
    <w:p w:rsidR="007A332A" w:rsidRPr="007A332A" w:rsidRDefault="007A332A" w:rsidP="007A332A">
      <w:pPr>
        <w:jc w:val="both"/>
      </w:pPr>
      <w:r w:rsidRPr="007A332A">
        <w:t>В отсутствие механизма оценки регулирующего воздействия (ОРВ):</w:t>
      </w:r>
    </w:p>
    <w:p w:rsidR="007A332A" w:rsidRPr="007A332A" w:rsidRDefault="007A332A" w:rsidP="007A332A">
      <w:pPr>
        <w:numPr>
          <w:ilvl w:val="0"/>
          <w:numId w:val="1"/>
        </w:numPr>
        <w:jc w:val="both"/>
      </w:pPr>
      <w:r w:rsidRPr="007A332A">
        <w:t>Утверждает регулирование без дополнительных издержек на общение с бизнесом;</w:t>
      </w:r>
    </w:p>
    <w:p w:rsidR="007A332A" w:rsidRPr="007A332A" w:rsidRDefault="007A332A" w:rsidP="007A332A">
      <w:pPr>
        <w:numPr>
          <w:ilvl w:val="0"/>
          <w:numId w:val="1"/>
        </w:numPr>
        <w:jc w:val="both"/>
      </w:pPr>
      <w:r w:rsidRPr="007A332A">
        <w:t>Несет риски неприятия регулирования бизнесом (неисполнения требований, ухода в «тень»).</w:t>
      </w:r>
    </w:p>
    <w:p w:rsidR="007A332A" w:rsidRPr="007A332A" w:rsidRDefault="007A332A" w:rsidP="007A332A">
      <w:pPr>
        <w:jc w:val="both"/>
      </w:pPr>
      <w:r w:rsidRPr="007A332A">
        <w:t>При наличии оценки регулирующего воздействия (ОРВ):</w:t>
      </w:r>
    </w:p>
    <w:p w:rsidR="007A332A" w:rsidRPr="007A332A" w:rsidRDefault="007A332A" w:rsidP="007A332A">
      <w:pPr>
        <w:numPr>
          <w:ilvl w:val="0"/>
          <w:numId w:val="2"/>
        </w:numPr>
        <w:jc w:val="both"/>
      </w:pPr>
      <w:r w:rsidRPr="007A332A">
        <w:t>Фактические данные от бизнеса, необходимые для более объективной оценки;</w:t>
      </w:r>
    </w:p>
    <w:p w:rsidR="007A332A" w:rsidRPr="007A332A" w:rsidRDefault="007A332A" w:rsidP="007A332A">
      <w:pPr>
        <w:numPr>
          <w:ilvl w:val="0"/>
          <w:numId w:val="2"/>
        </w:numPr>
        <w:jc w:val="both"/>
      </w:pPr>
      <w:r w:rsidRPr="007A332A">
        <w:t>Информация о характере восприятия проекта/инициативы бизнесом;</w:t>
      </w:r>
    </w:p>
    <w:p w:rsidR="007A332A" w:rsidRPr="007A332A" w:rsidRDefault="007A332A" w:rsidP="007A332A">
      <w:pPr>
        <w:numPr>
          <w:ilvl w:val="0"/>
          <w:numId w:val="2"/>
        </w:numPr>
        <w:jc w:val="both"/>
      </w:pPr>
      <w:r w:rsidRPr="007A332A">
        <w:t>Возможность сконструировать регулирование таким образом, чтобы бизнес не «отлынивал» от исполнения требований;</w:t>
      </w:r>
    </w:p>
    <w:p w:rsidR="007A332A" w:rsidRPr="007A332A" w:rsidRDefault="007A332A" w:rsidP="007A332A">
      <w:pPr>
        <w:numPr>
          <w:ilvl w:val="0"/>
          <w:numId w:val="2"/>
        </w:numPr>
        <w:jc w:val="both"/>
      </w:pPr>
      <w:r w:rsidRPr="007A332A">
        <w:t>Повышение качества регулирования;</w:t>
      </w:r>
      <w:bookmarkStart w:id="0" w:name="_GoBack"/>
      <w:bookmarkEnd w:id="0"/>
    </w:p>
    <w:p w:rsidR="007A332A" w:rsidRPr="007A332A" w:rsidRDefault="007A332A" w:rsidP="007A332A">
      <w:pPr>
        <w:numPr>
          <w:ilvl w:val="0"/>
          <w:numId w:val="2"/>
        </w:numPr>
        <w:jc w:val="both"/>
      </w:pPr>
      <w:r w:rsidRPr="007A332A">
        <w:t>Издержки по взаимодействию с бизнесом и учету полученных мнений.</w:t>
      </w:r>
    </w:p>
    <w:p w:rsidR="007A332A" w:rsidRPr="007A332A" w:rsidRDefault="007A332A" w:rsidP="007A332A">
      <w:pPr>
        <w:jc w:val="both"/>
      </w:pPr>
      <w:r w:rsidRPr="007A332A">
        <w:t> </w:t>
      </w:r>
      <w:r w:rsidRPr="007A332A">
        <w:rPr>
          <w:b/>
          <w:bCs/>
        </w:rPr>
        <w:t>БИЗНЕС</w:t>
      </w:r>
    </w:p>
    <w:p w:rsidR="007A332A" w:rsidRPr="007A332A" w:rsidRDefault="007A332A" w:rsidP="007A332A">
      <w:pPr>
        <w:jc w:val="both"/>
      </w:pPr>
      <w:r w:rsidRPr="007A332A">
        <w:t>В отсутствие механизма оценки регулирующего воздействия (ОРВ):</w:t>
      </w:r>
    </w:p>
    <w:p w:rsidR="007A332A" w:rsidRPr="007A332A" w:rsidRDefault="007A332A" w:rsidP="007A332A">
      <w:pPr>
        <w:numPr>
          <w:ilvl w:val="0"/>
          <w:numId w:val="3"/>
        </w:numPr>
        <w:jc w:val="both"/>
      </w:pPr>
      <w:r w:rsidRPr="007A332A">
        <w:t>Не нужно тратить время и ресурсы на обсуждения;</w:t>
      </w:r>
    </w:p>
    <w:p w:rsidR="007A332A" w:rsidRPr="007A332A" w:rsidRDefault="007A332A" w:rsidP="007A332A">
      <w:pPr>
        <w:numPr>
          <w:ilvl w:val="0"/>
          <w:numId w:val="3"/>
        </w:numPr>
        <w:jc w:val="both"/>
      </w:pPr>
      <w:r w:rsidRPr="007A332A">
        <w:t>Интересы бизнеса не учитываются в полном объеме;</w:t>
      </w:r>
    </w:p>
    <w:p w:rsidR="007A332A" w:rsidRPr="007A332A" w:rsidRDefault="007A332A" w:rsidP="007A332A">
      <w:pPr>
        <w:numPr>
          <w:ilvl w:val="0"/>
          <w:numId w:val="3"/>
        </w:numPr>
        <w:jc w:val="both"/>
      </w:pPr>
      <w:r w:rsidRPr="007A332A">
        <w:t>Ставка платы за наем (социальный, специализированный);</w:t>
      </w:r>
    </w:p>
    <w:p w:rsidR="007A332A" w:rsidRPr="007A332A" w:rsidRDefault="007A332A" w:rsidP="007A332A">
      <w:pPr>
        <w:numPr>
          <w:ilvl w:val="0"/>
          <w:numId w:val="3"/>
        </w:numPr>
        <w:jc w:val="both"/>
      </w:pPr>
      <w:r w:rsidRPr="007A332A">
        <w:t>Бизнесу, особенно малому, трудно донести свое мнение до регулятора;</w:t>
      </w:r>
    </w:p>
    <w:p w:rsidR="007A332A" w:rsidRPr="007A332A" w:rsidRDefault="007A332A" w:rsidP="007A332A">
      <w:pPr>
        <w:numPr>
          <w:ilvl w:val="0"/>
          <w:numId w:val="3"/>
        </w:numPr>
        <w:jc w:val="both"/>
      </w:pPr>
      <w:r w:rsidRPr="007A332A">
        <w:t>Нет открытой информации о предстоящих изменениях (при этом ряд организаций может иметь преимущества в обладании данными сведениями);</w:t>
      </w:r>
    </w:p>
    <w:p w:rsidR="007A332A" w:rsidRPr="007A332A" w:rsidRDefault="007A332A" w:rsidP="007A332A">
      <w:pPr>
        <w:numPr>
          <w:ilvl w:val="0"/>
          <w:numId w:val="3"/>
        </w:numPr>
        <w:jc w:val="both"/>
      </w:pPr>
      <w:r w:rsidRPr="007A332A">
        <w:t>Необходимо подстраиваться к изменениям.</w:t>
      </w:r>
    </w:p>
    <w:p w:rsidR="007A332A" w:rsidRPr="007A332A" w:rsidRDefault="007A332A" w:rsidP="007A332A">
      <w:pPr>
        <w:jc w:val="both"/>
      </w:pPr>
      <w:r w:rsidRPr="007A332A">
        <w:t>При наличии оценки регулирующего воздействия (ОРВ):</w:t>
      </w:r>
    </w:p>
    <w:p w:rsidR="007A332A" w:rsidRPr="007A332A" w:rsidRDefault="007A332A" w:rsidP="007A332A">
      <w:pPr>
        <w:numPr>
          <w:ilvl w:val="0"/>
          <w:numId w:val="4"/>
        </w:numPr>
        <w:jc w:val="both"/>
      </w:pPr>
      <w:r w:rsidRPr="007A332A">
        <w:t>Возможность донести свое мнение до органов государственной власти;</w:t>
      </w:r>
    </w:p>
    <w:p w:rsidR="007A332A" w:rsidRPr="007A332A" w:rsidRDefault="007A332A" w:rsidP="007A332A">
      <w:pPr>
        <w:numPr>
          <w:ilvl w:val="0"/>
          <w:numId w:val="4"/>
        </w:numPr>
        <w:jc w:val="both"/>
      </w:pPr>
      <w:r w:rsidRPr="007A332A">
        <w:t>Исключение из нормативных актов положений, создающих избыточные ограничения и издержки для бизнеса;</w:t>
      </w:r>
    </w:p>
    <w:p w:rsidR="007A332A" w:rsidRPr="007A332A" w:rsidRDefault="007A332A" w:rsidP="007A332A">
      <w:pPr>
        <w:numPr>
          <w:ilvl w:val="0"/>
          <w:numId w:val="4"/>
        </w:numPr>
        <w:jc w:val="both"/>
      </w:pPr>
      <w:r w:rsidRPr="007A332A">
        <w:t>Предсказуемость изменений, возможность подстроиться под них заранее;</w:t>
      </w:r>
    </w:p>
    <w:p w:rsidR="007A332A" w:rsidRPr="007A332A" w:rsidRDefault="007A332A" w:rsidP="007A332A">
      <w:pPr>
        <w:numPr>
          <w:ilvl w:val="0"/>
          <w:numId w:val="4"/>
        </w:numPr>
        <w:jc w:val="both"/>
      </w:pPr>
      <w:r w:rsidRPr="007A332A">
        <w:t>Повышение открытости деятельности органов власти;</w:t>
      </w:r>
    </w:p>
    <w:p w:rsidR="007A332A" w:rsidRPr="007A332A" w:rsidRDefault="007A332A" w:rsidP="007A332A">
      <w:pPr>
        <w:numPr>
          <w:ilvl w:val="0"/>
          <w:numId w:val="4"/>
        </w:numPr>
        <w:jc w:val="both"/>
      </w:pPr>
      <w:r w:rsidRPr="007A332A">
        <w:t>Время и ресурсы на формирование предложений в рамках публичных консультаций обладании данными.</w:t>
      </w:r>
    </w:p>
    <w:p w:rsidR="007A332A" w:rsidRPr="007A332A" w:rsidRDefault="007A332A" w:rsidP="007A332A">
      <w:pPr>
        <w:jc w:val="both"/>
      </w:pPr>
      <w:r w:rsidRPr="007A332A">
        <w:lastRenderedPageBreak/>
        <w:t>Оценка фактического воздействия (ОФВ) осуществляется спустя определенное время после вступления нормативного правового акта в силу.</w:t>
      </w:r>
    </w:p>
    <w:p w:rsidR="00134A56" w:rsidRDefault="00134A56" w:rsidP="007A332A">
      <w:pPr>
        <w:jc w:val="both"/>
      </w:pPr>
    </w:p>
    <w:sectPr w:rsidR="0013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7B4"/>
    <w:multiLevelType w:val="multilevel"/>
    <w:tmpl w:val="FC6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5673"/>
    <w:multiLevelType w:val="multilevel"/>
    <w:tmpl w:val="A87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43650"/>
    <w:multiLevelType w:val="multilevel"/>
    <w:tmpl w:val="D78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706F"/>
    <w:multiLevelType w:val="multilevel"/>
    <w:tmpl w:val="6A0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B"/>
    <w:rsid w:val="00134A56"/>
    <w:rsid w:val="007A332A"/>
    <w:rsid w:val="00C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3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2021-01-26T05:53:00Z</dcterms:created>
  <dcterms:modified xsi:type="dcterms:W3CDTF">2021-01-26T05:57:00Z</dcterms:modified>
</cp:coreProperties>
</file>