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E" w:rsidRPr="002E440E" w:rsidRDefault="002E440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E440E">
        <w:rPr>
          <w:rFonts w:ascii="Times New Roman" w:hAnsi="Times New Roman" w:cs="Times New Roman"/>
        </w:rPr>
        <w:t>АДМИНИСТРАЦИЯ ГОРОДА ХАНТЫ-МАНСИЙСКА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ПОСТАНОВЛЕНИЕ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от 7 августа 2014 г. N 730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ОБ УТВЕРЖДЕНИИ ПОРЯДКА ПРЕДОСТАВЛЕНИЯ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МУНИЦИПАЛЬНЫХ ГАРАНТИЙ ГОРОДА ХАНТЫ-МАНСИЙСКА</w:t>
      </w:r>
    </w:p>
    <w:p w:rsidR="002E440E" w:rsidRPr="002E440E" w:rsidRDefault="002E440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440E" w:rsidRPr="002E4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 xml:space="preserve">от 30.07.2019 </w:t>
            </w:r>
            <w:hyperlink r:id="rId5">
              <w:r w:rsidRPr="002E440E">
                <w:rPr>
                  <w:rFonts w:ascii="Times New Roman" w:hAnsi="Times New Roman" w:cs="Times New Roman"/>
                  <w:color w:val="0000FF"/>
                </w:rPr>
                <w:t>N 914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 xml:space="preserve">, от 20.08.2019 </w:t>
            </w:r>
            <w:hyperlink r:id="rId6">
              <w:r w:rsidRPr="002E440E">
                <w:rPr>
                  <w:rFonts w:ascii="Times New Roman" w:hAnsi="Times New Roman" w:cs="Times New Roman"/>
                  <w:color w:val="0000FF"/>
                </w:rPr>
                <w:t>N 977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 xml:space="preserve">, от 13.04.2020 </w:t>
            </w:r>
            <w:hyperlink r:id="rId7">
              <w:r w:rsidRPr="002E440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 xml:space="preserve">от 23.06.2020 </w:t>
            </w:r>
            <w:hyperlink r:id="rId8">
              <w:r w:rsidRPr="002E440E">
                <w:rPr>
                  <w:rFonts w:ascii="Times New Roman" w:hAnsi="Times New Roman" w:cs="Times New Roman"/>
                  <w:color w:val="0000FF"/>
                </w:rPr>
                <w:t>N 717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В целях реализации </w:t>
      </w:r>
      <w:hyperlink r:id="rId9">
        <w:r w:rsidRPr="002E440E">
          <w:rPr>
            <w:rFonts w:ascii="Times New Roman" w:hAnsi="Times New Roman" w:cs="Times New Roman"/>
            <w:color w:val="0000FF"/>
          </w:rPr>
          <w:t>статьи 115</w:t>
        </w:r>
      </w:hyperlink>
      <w:r w:rsidRPr="002E440E">
        <w:rPr>
          <w:rFonts w:ascii="Times New Roman" w:hAnsi="Times New Roman" w:cs="Times New Roman"/>
        </w:rPr>
        <w:t xml:space="preserve"> Бюджетного </w:t>
      </w:r>
      <w:hyperlink r:id="rId10">
        <w:r w:rsidRPr="002E440E">
          <w:rPr>
            <w:rFonts w:ascii="Times New Roman" w:hAnsi="Times New Roman" w:cs="Times New Roman"/>
            <w:color w:val="0000FF"/>
          </w:rPr>
          <w:t>кодекса</w:t>
        </w:r>
      </w:hyperlink>
      <w:r w:rsidRPr="002E440E">
        <w:rPr>
          <w:rFonts w:ascii="Times New Roman" w:hAnsi="Times New Roman" w:cs="Times New Roman"/>
        </w:rPr>
        <w:t xml:space="preserve"> Российской Федерации, руководствуясь Федеральным </w:t>
      </w:r>
      <w:hyperlink r:id="rId11">
        <w:r w:rsidRPr="002E440E">
          <w:rPr>
            <w:rFonts w:ascii="Times New Roman" w:hAnsi="Times New Roman" w:cs="Times New Roman"/>
            <w:color w:val="0000FF"/>
          </w:rPr>
          <w:t>законом</w:t>
        </w:r>
      </w:hyperlink>
      <w:r w:rsidRPr="002E440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 w:rsidRPr="002E440E">
          <w:rPr>
            <w:rFonts w:ascii="Times New Roman" w:hAnsi="Times New Roman" w:cs="Times New Roman"/>
            <w:color w:val="0000FF"/>
          </w:rPr>
          <w:t>статьей 71</w:t>
        </w:r>
      </w:hyperlink>
      <w:r w:rsidRPr="002E440E">
        <w:rPr>
          <w:rFonts w:ascii="Times New Roman" w:hAnsi="Times New Roman" w:cs="Times New Roman"/>
        </w:rPr>
        <w:t xml:space="preserve"> Устава города Ханты-Мансийска: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1. Утвердить </w:t>
      </w:r>
      <w:hyperlink w:anchor="P33">
        <w:r w:rsidRPr="002E440E">
          <w:rPr>
            <w:rFonts w:ascii="Times New Roman" w:hAnsi="Times New Roman" w:cs="Times New Roman"/>
            <w:color w:val="0000FF"/>
          </w:rPr>
          <w:t>Порядок</w:t>
        </w:r>
      </w:hyperlink>
      <w:r w:rsidRPr="002E440E">
        <w:rPr>
          <w:rFonts w:ascii="Times New Roman" w:hAnsi="Times New Roman" w:cs="Times New Roman"/>
        </w:rPr>
        <w:t xml:space="preserve"> предоставления муниципальных гарантий города Ханты-Мансийска согласно приложению к настоящему постановлению.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2. Признать утратившим силу </w:t>
      </w:r>
      <w:hyperlink r:id="rId13">
        <w:r w:rsidRPr="002E440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E440E">
        <w:rPr>
          <w:rFonts w:ascii="Times New Roman" w:hAnsi="Times New Roman" w:cs="Times New Roman"/>
        </w:rPr>
        <w:t xml:space="preserve"> Главы города Ханты-Мансийска от 26.03.2008 N 175 "О порядке предоставления муниципальных гарантий города Ханты-Мансийска".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3. Настоящее постановление вступает в силу после дня его официального опубликования.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4. </w:t>
      </w:r>
      <w:proofErr w:type="gramStart"/>
      <w:r w:rsidRPr="002E440E">
        <w:rPr>
          <w:rFonts w:ascii="Times New Roman" w:hAnsi="Times New Roman" w:cs="Times New Roman"/>
        </w:rPr>
        <w:t>Контроль за</w:t>
      </w:r>
      <w:proofErr w:type="gramEnd"/>
      <w:r w:rsidRPr="002E440E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(п. 4 в ред. </w:t>
      </w:r>
      <w:hyperlink r:id="rId14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13.04.2020 N 419)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Глава Администрации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М.П.РЯШИН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постановлению Администрации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от 07.08.2014 N 730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2E440E">
        <w:rPr>
          <w:rFonts w:ascii="Times New Roman" w:hAnsi="Times New Roman" w:cs="Times New Roman"/>
        </w:rPr>
        <w:t>ПОРЯДОК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ПРЕДОСТАВЛЕНИЯ МУНИЦИПАЛЬНЫХ ГАРАНТИЙ ГОРОДА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ХАНТЫ-МАНСИЙСКА (ДАЛЕЕ - ПОРЯДОК)</w:t>
      </w:r>
    </w:p>
    <w:p w:rsidR="002E440E" w:rsidRPr="002E440E" w:rsidRDefault="002E440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440E" w:rsidRPr="002E4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 xml:space="preserve">от 13.04.2020 </w:t>
            </w:r>
            <w:hyperlink r:id="rId15">
              <w:r w:rsidRPr="002E440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 xml:space="preserve">, от 23.06.2020 </w:t>
            </w:r>
            <w:hyperlink r:id="rId16">
              <w:r w:rsidRPr="002E440E">
                <w:rPr>
                  <w:rFonts w:ascii="Times New Roman" w:hAnsi="Times New Roman" w:cs="Times New Roman"/>
                  <w:color w:val="0000FF"/>
                </w:rPr>
                <w:t>N 717</w:t>
              </w:r>
            </w:hyperlink>
            <w:r w:rsidRPr="002E440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I. Общие положения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1. Настоящий Порядок регулирует отношения, возникающие при предоставлении муниципальных гарантий города Ханты-Мансийска (далее - муниципальная гарантия, муниципальное образование соответственно).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2. Муниципальные гарантии предоставляются в пределах общей суммы предоставляемых гарантий, указанной в решении Думы города Ханты-Мансийска о бюджете на очередной финансовый год и на плановый период.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3. Предоставление муниципальных гарантий, в том числе оформление договора на их предоставление, осуществляется в соответствии с требованиями </w:t>
      </w:r>
      <w:hyperlink r:id="rId17">
        <w:r w:rsidRPr="002E440E">
          <w:rPr>
            <w:rFonts w:ascii="Times New Roman" w:hAnsi="Times New Roman" w:cs="Times New Roman"/>
            <w:color w:val="0000FF"/>
          </w:rPr>
          <w:t>статей 115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r:id="rId18">
        <w:r w:rsidRPr="002E440E">
          <w:rPr>
            <w:rFonts w:ascii="Times New Roman" w:hAnsi="Times New Roman" w:cs="Times New Roman"/>
            <w:color w:val="0000FF"/>
          </w:rPr>
          <w:t>115.1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r:id="rId19">
        <w:r w:rsidRPr="002E440E">
          <w:rPr>
            <w:rFonts w:ascii="Times New Roman" w:hAnsi="Times New Roman" w:cs="Times New Roman"/>
            <w:color w:val="0000FF"/>
          </w:rPr>
          <w:t>115.2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r:id="rId20">
        <w:r w:rsidRPr="002E440E">
          <w:rPr>
            <w:rFonts w:ascii="Times New Roman" w:hAnsi="Times New Roman" w:cs="Times New Roman"/>
            <w:color w:val="0000FF"/>
          </w:rPr>
          <w:t>117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II. Условия предоставления 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2E440E">
        <w:rPr>
          <w:rFonts w:ascii="Times New Roman" w:hAnsi="Times New Roman" w:cs="Times New Roman"/>
        </w:rPr>
        <w:t>4. Муниципальная гарантия предоставляется юридическим лицам, осуществляющим основной вид своей деятельности на территории города Ханты-Мансийска, соответствующим требованиям настоящего Порядка (далее - принципал).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5. Предоставление муниципальной гарантии осуществляется при соблюдении следующих условий: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>1) финансовое состояние принципала является удовлетворительным;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21">
        <w:r w:rsidRPr="002E440E">
          <w:rPr>
            <w:rFonts w:ascii="Times New Roman" w:hAnsi="Times New Roman" w:cs="Times New Roman"/>
            <w:color w:val="0000FF"/>
          </w:rPr>
          <w:t>статьи 115.3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Pr="002E440E">
        <w:rPr>
          <w:rFonts w:ascii="Times New Roman" w:hAnsi="Times New Roman" w:cs="Times New Roman"/>
        </w:rPr>
        <w:t>Федерации обеспечения исполнения обязательств принципала</w:t>
      </w:r>
      <w:proofErr w:type="gramEnd"/>
      <w:r w:rsidRPr="002E440E">
        <w:rPr>
          <w:rFonts w:ascii="Times New Roman" w:hAnsi="Times New Roman" w:cs="Times New Roman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6. Исполнение гарантом своих обязательств по муниципальной гарантии влечет право на предъявление регрессных требований, за исключением случая, предусмотренного </w:t>
      </w:r>
      <w:hyperlink w:anchor="P55">
        <w:r w:rsidRPr="002E440E">
          <w:rPr>
            <w:rFonts w:ascii="Times New Roman" w:hAnsi="Times New Roman" w:cs="Times New Roman"/>
            <w:color w:val="0000FF"/>
          </w:rPr>
          <w:t>пунктом 7</w:t>
        </w:r>
      </w:hyperlink>
      <w:r w:rsidRPr="002E440E">
        <w:rPr>
          <w:rFonts w:ascii="Times New Roman" w:hAnsi="Times New Roman" w:cs="Times New Roman"/>
        </w:rPr>
        <w:t xml:space="preserve"> настоящего раздела.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2E440E">
        <w:rPr>
          <w:rFonts w:ascii="Times New Roman" w:hAnsi="Times New Roman" w:cs="Times New Roman"/>
        </w:rPr>
        <w:t>7.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образованию, муниципального унитарного предприятия, имущество которого находится в собственности муниципального образования.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(</w:t>
      </w:r>
      <w:proofErr w:type="gramStart"/>
      <w:r w:rsidRPr="002E440E">
        <w:rPr>
          <w:rFonts w:ascii="Times New Roman" w:hAnsi="Times New Roman" w:cs="Times New Roman"/>
        </w:rPr>
        <w:t>п</w:t>
      </w:r>
      <w:proofErr w:type="gramEnd"/>
      <w:r w:rsidRPr="002E440E">
        <w:rPr>
          <w:rFonts w:ascii="Times New Roman" w:hAnsi="Times New Roman" w:cs="Times New Roman"/>
        </w:rPr>
        <w:t xml:space="preserve">. 7 в ред. </w:t>
      </w:r>
      <w:hyperlink r:id="rId22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717)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58"/>
      <w:bookmarkEnd w:id="4"/>
      <w:r w:rsidRPr="002E440E">
        <w:rPr>
          <w:rFonts w:ascii="Times New Roman" w:hAnsi="Times New Roman" w:cs="Times New Roman"/>
        </w:rPr>
        <w:t>III. Перечень документов, представляемых принципалом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для получения 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8. Рассмотрение вопроса о предоставлении муниципальной гарантии осуществляется на основании письменного обращения юридического лица, указанного в </w:t>
      </w:r>
      <w:hyperlink w:anchor="P48">
        <w:r w:rsidRPr="002E440E">
          <w:rPr>
            <w:rFonts w:ascii="Times New Roman" w:hAnsi="Times New Roman" w:cs="Times New Roman"/>
            <w:color w:val="0000FF"/>
          </w:rPr>
          <w:t>пункте 4 раздела II</w:t>
        </w:r>
      </w:hyperlink>
      <w:r w:rsidRPr="002E440E">
        <w:rPr>
          <w:rFonts w:ascii="Times New Roman" w:hAnsi="Times New Roman" w:cs="Times New Roman"/>
        </w:rPr>
        <w:t xml:space="preserve"> настоящего Порядка, на имя Главы города Ханты-Мансийска о предоставлении муниципальной гарантии с указанием суммы и срока гарантии, способа обеспечения исполнения обязательств перед гарантом.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2"/>
      <w:bookmarkEnd w:id="5"/>
      <w:r w:rsidRPr="002E440E">
        <w:rPr>
          <w:rFonts w:ascii="Times New Roman" w:hAnsi="Times New Roman" w:cs="Times New Roman"/>
        </w:rPr>
        <w:t xml:space="preserve">9. Одновременно с письменным обращением юридическое лицо, указанное в </w:t>
      </w:r>
      <w:hyperlink w:anchor="P48">
        <w:r w:rsidRPr="002E440E">
          <w:rPr>
            <w:rFonts w:ascii="Times New Roman" w:hAnsi="Times New Roman" w:cs="Times New Roman"/>
            <w:color w:val="0000FF"/>
          </w:rPr>
          <w:t>пункте 4 раздела II</w:t>
        </w:r>
      </w:hyperlink>
      <w:r w:rsidRPr="002E440E">
        <w:rPr>
          <w:rFonts w:ascii="Times New Roman" w:hAnsi="Times New Roman" w:cs="Times New Roman"/>
        </w:rPr>
        <w:t xml:space="preserve"> настоящего Порядка, для получения муниципальной гарантии представляет в Департамент управления финансами Администрации города Ханты-Мансийска (далее - финансовый орган):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3"/>
      <w:bookmarkEnd w:id="6"/>
      <w:r w:rsidRPr="002E440E">
        <w:rPr>
          <w:rFonts w:ascii="Times New Roman" w:hAnsi="Times New Roman" w:cs="Times New Roman"/>
        </w:rPr>
        <w:lastRenderedPageBreak/>
        <w:t>9.1. Копию Устава со всеми изменениями и дополнениями к нему.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9.2. Копию лицензии на осуществление хозяйственной деятельности (в случае если для занятия соответствующим видом деятельности необходима лицензия).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9.3. Копию документов, устанавливающих (подтверждающих) полномочия лиц, подписывающих договор о предоставлении муниципальной гарантии.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9.4. Карточку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9.5. Заверенную бенефициаром копию проекта договора (соглашения), в соответствии с которым возникает денежное обязательство, в обеспечение исполнения которого предоставляется муниципальная гарантия.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9.6. Копии бухгалтерской отчетности и пояснений за два последних отчетных года по формам в соответствии с </w:t>
      </w:r>
      <w:hyperlink r:id="rId23">
        <w:r w:rsidRPr="002E440E">
          <w:rPr>
            <w:rFonts w:ascii="Times New Roman" w:hAnsi="Times New Roman" w:cs="Times New Roman"/>
            <w:color w:val="0000FF"/>
          </w:rPr>
          <w:t>приказом</w:t>
        </w:r>
      </w:hyperlink>
      <w:r w:rsidRPr="002E440E">
        <w:rPr>
          <w:rFonts w:ascii="Times New Roman" w:hAnsi="Times New Roman" w:cs="Times New Roman"/>
        </w:rPr>
        <w:t xml:space="preserve"> Министерства финансов Российской Федерации от 02.07.2010 N 66н "О формах бухгалтерской отчетности организаций" с отметкой налогового органа об их принятии.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9.7. Расшифровки основных статей бухгалтерской отчетности за два последних отчетных года: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основных средств;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финансовых вложений;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дебиторской и кредиторской задолженности с указанием наиболее крупных дебиторов и кредиторов (более 5% от общей суммы задолженности) и даты возникновения задолженности;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заемных средств с указанием кредиторов, величины долга, даты получения и даты погашения кредитов, видов их обеспечения, процентной ставки, периодичности погашения, сумм просроченной задолженности с приложением подтверждающих документов.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9.8. Копию аудиторского заключения о бухгалтерской (финансовой) отчетности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9.9. Справку из налогового органа о счетах принципала, открытых в кредитных организациях.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9.10. Оригиналы справок из обслуживающих кредитных организаций об оборотах по расчетным счетам за последние 6 месяцев и об отсутствии картотеки N 2.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9.11. Сведения об отсутствии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чем за 10 календарных дней до дня подачи заявки.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8"/>
      <w:bookmarkEnd w:id="7"/>
      <w:r w:rsidRPr="002E440E">
        <w:rPr>
          <w:rFonts w:ascii="Times New Roman" w:hAnsi="Times New Roman" w:cs="Times New Roman"/>
        </w:rPr>
        <w:t>9.12. Документы по обеспечению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в соответствии с </w:t>
      </w:r>
      <w:hyperlink w:anchor="P84">
        <w:r w:rsidRPr="002E440E">
          <w:rPr>
            <w:rFonts w:ascii="Times New Roman" w:hAnsi="Times New Roman" w:cs="Times New Roman"/>
            <w:color w:val="0000FF"/>
          </w:rPr>
          <w:t>пунктом 11</w:t>
        </w:r>
      </w:hyperlink>
      <w:r w:rsidRPr="002E440E">
        <w:rPr>
          <w:rFonts w:ascii="Times New Roman" w:hAnsi="Times New Roman" w:cs="Times New Roman"/>
        </w:rPr>
        <w:t xml:space="preserve"> настоящего раздела.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9"/>
      <w:bookmarkEnd w:id="8"/>
      <w:r w:rsidRPr="002E440E">
        <w:rPr>
          <w:rFonts w:ascii="Times New Roman" w:hAnsi="Times New Roman" w:cs="Times New Roman"/>
        </w:rPr>
        <w:t xml:space="preserve">10. Одновременно с документами, указанными в </w:t>
      </w:r>
      <w:hyperlink w:anchor="P63">
        <w:r w:rsidRPr="002E440E">
          <w:rPr>
            <w:rFonts w:ascii="Times New Roman" w:hAnsi="Times New Roman" w:cs="Times New Roman"/>
            <w:color w:val="0000FF"/>
          </w:rPr>
          <w:t>подпунктах 9.1</w:t>
        </w:r>
      </w:hyperlink>
      <w:r w:rsidRPr="002E440E">
        <w:rPr>
          <w:rFonts w:ascii="Times New Roman" w:hAnsi="Times New Roman" w:cs="Times New Roman"/>
        </w:rPr>
        <w:t xml:space="preserve"> - </w:t>
      </w:r>
      <w:hyperlink w:anchor="P78">
        <w:r w:rsidRPr="002E440E">
          <w:rPr>
            <w:rFonts w:ascii="Times New Roman" w:hAnsi="Times New Roman" w:cs="Times New Roman"/>
            <w:color w:val="0000FF"/>
          </w:rPr>
          <w:t>9.12 пункта 9</w:t>
        </w:r>
      </w:hyperlink>
      <w:r w:rsidRPr="002E440E">
        <w:rPr>
          <w:rFonts w:ascii="Times New Roman" w:hAnsi="Times New Roman" w:cs="Times New Roman"/>
        </w:rPr>
        <w:t xml:space="preserve"> настоящего раздела, юридическое лицо вправе представить в финансовый орган: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0"/>
      <w:bookmarkEnd w:id="9"/>
      <w:r w:rsidRPr="002E440E">
        <w:rPr>
          <w:rFonts w:ascii="Times New Roman" w:hAnsi="Times New Roman" w:cs="Times New Roman"/>
        </w:rPr>
        <w:t>10.1. Выписку из Единого государственного реестра юридических лиц, выданную не ранее чем за 20 календарных дней до даты ее представления в финансовый орган.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10.2. Сведения об отсутствии в отношении принципала, его поручителей или кредитной организации, предоставляющей банковскую гарантию, соответственно процедур банкротства в Едином федеральном реестре сведений о банкротстве.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2"/>
      <w:bookmarkEnd w:id="10"/>
      <w:r w:rsidRPr="002E440E">
        <w:rPr>
          <w:rFonts w:ascii="Times New Roman" w:hAnsi="Times New Roman" w:cs="Times New Roman"/>
        </w:rPr>
        <w:t>10.3. Сведения об отсутствии у принципала, его поручителей (гарантов) просроченной (неурегулированной) задолженности по денежным обязательствам перед муниципальным образованием.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80">
        <w:r w:rsidRPr="002E440E">
          <w:rPr>
            <w:rFonts w:ascii="Times New Roman" w:hAnsi="Times New Roman" w:cs="Times New Roman"/>
            <w:color w:val="0000FF"/>
          </w:rPr>
          <w:t>подпунктах 10.1</w:t>
        </w:r>
      </w:hyperlink>
      <w:r w:rsidRPr="002E440E">
        <w:rPr>
          <w:rFonts w:ascii="Times New Roman" w:hAnsi="Times New Roman" w:cs="Times New Roman"/>
        </w:rPr>
        <w:t xml:space="preserve"> - </w:t>
      </w:r>
      <w:hyperlink w:anchor="P82">
        <w:r w:rsidRPr="002E440E">
          <w:rPr>
            <w:rFonts w:ascii="Times New Roman" w:hAnsi="Times New Roman" w:cs="Times New Roman"/>
            <w:color w:val="0000FF"/>
          </w:rPr>
          <w:t>10.3</w:t>
        </w:r>
      </w:hyperlink>
      <w:r w:rsidRPr="002E440E">
        <w:rPr>
          <w:rFonts w:ascii="Times New Roman" w:hAnsi="Times New Roman" w:cs="Times New Roman"/>
        </w:rPr>
        <w:t xml:space="preserve"> настоящего пункта, финансовый орган получает их посредством направления запросов, в том числе, в порядке межведомственного взаимодействия, а также с использованием государственных автоматизированных информационных систем.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4"/>
      <w:bookmarkEnd w:id="11"/>
      <w:r w:rsidRPr="002E440E">
        <w:rPr>
          <w:rFonts w:ascii="Times New Roman" w:hAnsi="Times New Roman" w:cs="Times New Roman"/>
        </w:rPr>
        <w:t>11. Документы по обеспечению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5"/>
      <w:bookmarkEnd w:id="12"/>
      <w:r w:rsidRPr="002E440E">
        <w:rPr>
          <w:rFonts w:ascii="Times New Roman" w:hAnsi="Times New Roman" w:cs="Times New Roman"/>
        </w:rPr>
        <w:t>11.1. При предоставлении залога недвижимого имущества: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копии правоустанавливающих документов на объект недвижимости;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оригинал отчета об оценке рыночной стоимости (с выводами о ликвидности) имущества, передаваемого в залог. Оценка рыночной стоимости имущества, передаваемого в залог, проводится в соответствии с требованиями </w:t>
      </w:r>
      <w:hyperlink r:id="rId24">
        <w:r w:rsidRPr="002E440E">
          <w:rPr>
            <w:rFonts w:ascii="Times New Roman" w:hAnsi="Times New Roman" w:cs="Times New Roman"/>
            <w:color w:val="0000FF"/>
          </w:rPr>
          <w:t>статьи 93.2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выписка из Единого государственного реестра недвижимости (</w:t>
      </w:r>
      <w:proofErr w:type="gramStart"/>
      <w:r w:rsidRPr="002E440E">
        <w:rPr>
          <w:rFonts w:ascii="Times New Roman" w:hAnsi="Times New Roman" w:cs="Times New Roman"/>
        </w:rPr>
        <w:t>содержащую</w:t>
      </w:r>
      <w:proofErr w:type="gramEnd"/>
      <w:r w:rsidRPr="002E440E">
        <w:rPr>
          <w:rFonts w:ascii="Times New Roman" w:hAnsi="Times New Roman" w:cs="Times New Roman"/>
        </w:rPr>
        <w:t xml:space="preserve"> общедоступные сведения о зарегистрированных правах на объект недвижимости);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копия договора страхования объекта недвижимости от всех рисков утраты и повреждения на сумму не менее его оценочной стоимости, по которому выгодоприобретателем выступает Администрация города Ханты-Мансийска;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действующим законодательством,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заинтересованность.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1"/>
      <w:bookmarkEnd w:id="13"/>
      <w:r w:rsidRPr="002E440E">
        <w:rPr>
          <w:rFonts w:ascii="Times New Roman" w:hAnsi="Times New Roman" w:cs="Times New Roman"/>
        </w:rPr>
        <w:t>11.2. При предоставлении залога движимого имущества: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перечень движимого имущества, передаваемого в залог;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копии документов, подтверждающих приобретение движимого имущества;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оригинал отчета об оценке рыночной стоимости (с выводами о ликвидности) имущества, передаваемого в залог. Оценка рыночной стоимости имущества, передаваемого в залог, проводится в соответствии с требованиями </w:t>
      </w:r>
      <w:hyperlink r:id="rId25">
        <w:r w:rsidRPr="002E440E">
          <w:rPr>
            <w:rFonts w:ascii="Times New Roman" w:hAnsi="Times New Roman" w:cs="Times New Roman"/>
            <w:color w:val="0000FF"/>
          </w:rPr>
          <w:t>статьи 93.2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копии договора страхования объектов движимого имущества от всех рисков утраты и повреждения на сумму не менее их оценочной стоимости, по которому выгодоприобретателем выступает Администрация города Ханты-Мансийска;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 xml:space="preserve"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</w:t>
      </w:r>
      <w:r w:rsidRPr="002E440E">
        <w:rPr>
          <w:rFonts w:ascii="Times New Roman" w:hAnsi="Times New Roman" w:cs="Times New Roman"/>
        </w:rPr>
        <w:lastRenderedPageBreak/>
        <w:t>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</w:t>
      </w:r>
      <w:proofErr w:type="gramEnd"/>
      <w:r w:rsidRPr="002E440E">
        <w:rPr>
          <w:rFonts w:ascii="Times New Roman" w:hAnsi="Times New Roman" w:cs="Times New Roman"/>
        </w:rPr>
        <w:t>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97"/>
      <w:bookmarkEnd w:id="14"/>
      <w:r w:rsidRPr="002E440E">
        <w:rPr>
          <w:rFonts w:ascii="Times New Roman" w:hAnsi="Times New Roman" w:cs="Times New Roman"/>
        </w:rPr>
        <w:t>11.3. При предоставлении поручительства юридического лица: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оригинал договора поручительства;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документы, установленные </w:t>
      </w:r>
      <w:hyperlink w:anchor="P62">
        <w:r w:rsidRPr="002E440E">
          <w:rPr>
            <w:rFonts w:ascii="Times New Roman" w:hAnsi="Times New Roman" w:cs="Times New Roman"/>
            <w:color w:val="0000FF"/>
          </w:rPr>
          <w:t>пунктами 9</w:t>
        </w:r>
      </w:hyperlink>
      <w:r w:rsidRPr="002E440E">
        <w:rPr>
          <w:rFonts w:ascii="Times New Roman" w:hAnsi="Times New Roman" w:cs="Times New Roman"/>
        </w:rPr>
        <w:t xml:space="preserve"> и </w:t>
      </w:r>
      <w:hyperlink w:anchor="P79">
        <w:r w:rsidRPr="002E440E">
          <w:rPr>
            <w:rFonts w:ascii="Times New Roman" w:hAnsi="Times New Roman" w:cs="Times New Roman"/>
            <w:color w:val="0000FF"/>
          </w:rPr>
          <w:t>10</w:t>
        </w:r>
      </w:hyperlink>
      <w:r w:rsidRPr="002E440E">
        <w:rPr>
          <w:rFonts w:ascii="Times New Roman" w:hAnsi="Times New Roman" w:cs="Times New Roman"/>
        </w:rPr>
        <w:t xml:space="preserve"> настоящего раздела в отношении поручителя;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поручительства является для поручителя крупной сделкой и (или) сделкой, в совершении которой имеется заинтересованность.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01"/>
      <w:bookmarkEnd w:id="15"/>
      <w:r w:rsidRPr="002E440E">
        <w:rPr>
          <w:rFonts w:ascii="Times New Roman" w:hAnsi="Times New Roman" w:cs="Times New Roman"/>
        </w:rPr>
        <w:t>11.4. При предоставлении банковской гарантии: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оригинал банковской гарантии;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заверенные руководителем кредитной организации, выдавшей банковскую гарантию (далее - кредитная организация), учредительных документов со всеми приложениями и дополнениями;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копия карточки с образцами подписей и оттиском печати кредитной организации;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заверенные руководителем кредитной организации копии документов, подтверждающих полномочия единоличного исполнительного органа или иного уполномоченного лица на совершение сделок от имени кредитной организации (решение об избрании, приказ о назначении, доверенность);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оригинал справки, подтверждающей, что кредитная организация не находится в процессе реорганизации или ликвидации;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заверенная руководителем кредитной организации копия отчета о финансовых результатах за год, предшествующий году выдачи банковской гарантии;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заверенная руководителем кредитной организации копия отчета о финансовых результатах за последний отчетный период текущего года;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копия лицензии (универсальной лицензии) Центрального банка Российской Федерации на осуществление банковских операций;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сведения о выполнении обязательных нормативов за последний отчетный год и последний отчетный период по форме отчетности, определенной нормативными документами Банка России;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информация о собственных средствах (капитале) кредитной организации на 01 января текущего года и на последнюю отчетную дату, определяемых в соответствии с методикой Банка России;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копия аудиторского заключения по бухгалтерской (финансовой) отчетности кредитной организации за последний отчетный год;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информация о кредитном рейтинге, присвоенном кредитной организации по национальной рейтинговой шкале кредитного рейтингового агентства Аналитическое Кредитное Рейтинговое Агентство и по национальной рейтинговой шкале кредитного рейтингового агентства акционерное общество "Рейтинговое Агентство "Эксперт РА".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12. При предоставлении муниципальной гарантии в случае, предусмотренном </w:t>
      </w:r>
      <w:hyperlink w:anchor="P55">
        <w:r w:rsidRPr="002E440E">
          <w:rPr>
            <w:rFonts w:ascii="Times New Roman" w:hAnsi="Times New Roman" w:cs="Times New Roman"/>
            <w:color w:val="0000FF"/>
          </w:rPr>
          <w:t xml:space="preserve">пунктом 7 </w:t>
        </w:r>
        <w:r w:rsidRPr="002E440E">
          <w:rPr>
            <w:rFonts w:ascii="Times New Roman" w:hAnsi="Times New Roman" w:cs="Times New Roman"/>
            <w:color w:val="0000FF"/>
          </w:rPr>
          <w:lastRenderedPageBreak/>
          <w:t>раздела II</w:t>
        </w:r>
      </w:hyperlink>
      <w:r w:rsidRPr="002E440E">
        <w:rPr>
          <w:rFonts w:ascii="Times New Roman" w:hAnsi="Times New Roman" w:cs="Times New Roman"/>
        </w:rPr>
        <w:t xml:space="preserve"> настоящего Порядка, предоставление обеспечения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перед гарантом не требуется.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6" w:name="P116"/>
      <w:bookmarkEnd w:id="16"/>
      <w:r w:rsidRPr="002E440E">
        <w:rPr>
          <w:rFonts w:ascii="Times New Roman" w:hAnsi="Times New Roman" w:cs="Times New Roman"/>
        </w:rPr>
        <w:t>IV. Проведение анализа финансового состояния принципала, его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поручителей при предоставлении 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13. Проведение анализа финансового состояния принципала, его поручителей проводится финансовым органом в течение 10 рабочих дней со дня предоставления документов, предусмотренных </w:t>
      </w:r>
      <w:hyperlink w:anchor="P58">
        <w:r w:rsidRPr="002E440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 по </w:t>
      </w:r>
      <w:hyperlink w:anchor="P250">
        <w:r w:rsidRPr="002E440E">
          <w:rPr>
            <w:rFonts w:ascii="Times New Roman" w:hAnsi="Times New Roman" w:cs="Times New Roman"/>
            <w:color w:val="0000FF"/>
          </w:rPr>
          <w:t>методике</w:t>
        </w:r>
      </w:hyperlink>
      <w:r w:rsidRPr="002E440E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14. По результатам анализа финансового состояния принципала (его поручителей) оформляется </w:t>
      </w:r>
      <w:hyperlink w:anchor="P382">
        <w:r w:rsidRPr="002E440E">
          <w:rPr>
            <w:rFonts w:ascii="Times New Roman" w:hAnsi="Times New Roman" w:cs="Times New Roman"/>
            <w:color w:val="0000FF"/>
          </w:rPr>
          <w:t>заключение</w:t>
        </w:r>
      </w:hyperlink>
      <w:r w:rsidRPr="002E440E">
        <w:rPr>
          <w:rFonts w:ascii="Times New Roman" w:hAnsi="Times New Roman" w:cs="Times New Roman"/>
        </w:rPr>
        <w:t xml:space="preserve"> о признании финансового состояния принципала (его поручителей) удовлетворительным либо неудовлетворительным по форме согласно приложению 2 к настоящему Порядку.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7" w:name="P122"/>
      <w:bookmarkEnd w:id="17"/>
      <w:r w:rsidRPr="002E440E">
        <w:rPr>
          <w:rFonts w:ascii="Times New Roman" w:hAnsi="Times New Roman" w:cs="Times New Roman"/>
        </w:rPr>
        <w:t>V. Определение минимального объема (суммы) обеспечения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удовлетворению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регрессного требования гаранта к принципалу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 предоставлении муниципальной гарантии</w:t>
      </w:r>
    </w:p>
    <w:p w:rsidR="002E440E" w:rsidRPr="002E440E" w:rsidRDefault="002E440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 xml:space="preserve">(в ред. </w:t>
      </w:r>
      <w:hyperlink r:id="rId26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</w:t>
      </w:r>
      <w:proofErr w:type="gramEnd"/>
    </w:p>
    <w:p w:rsidR="002E440E" w:rsidRPr="002E440E" w:rsidRDefault="002E440E">
      <w:pPr>
        <w:pStyle w:val="ConsPlusNormal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от 23.06.2020 N 717)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15. </w:t>
      </w:r>
      <w:proofErr w:type="gramStart"/>
      <w:r w:rsidRPr="002E440E">
        <w:rPr>
          <w:rFonts w:ascii="Times New Roman" w:hAnsi="Times New Roman" w:cs="Times New Roman"/>
        </w:rPr>
        <w:t xml:space="preserve">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осуществляется финансовым органом в зависимости от степени удовлетворительности финансового состояния принципала, на основании анализа финансового состояния принципала, проведенного в соответствии с </w:t>
      </w:r>
      <w:hyperlink w:anchor="P116">
        <w:r w:rsidRPr="002E440E">
          <w:rPr>
            <w:rFonts w:ascii="Times New Roman" w:hAnsi="Times New Roman" w:cs="Times New Roman"/>
            <w:color w:val="0000FF"/>
          </w:rPr>
          <w:t>разделом IV</w:t>
        </w:r>
      </w:hyperlink>
      <w:r w:rsidRPr="002E440E">
        <w:rPr>
          <w:rFonts w:ascii="Times New Roman" w:hAnsi="Times New Roman" w:cs="Times New Roman"/>
        </w:rPr>
        <w:t xml:space="preserve"> настоящего Порядка в течение 10 рабочих дней со дня предоставления документов, указанных в </w:t>
      </w:r>
      <w:hyperlink w:anchor="P58">
        <w:r w:rsidRPr="002E440E">
          <w:rPr>
            <w:rFonts w:ascii="Times New Roman" w:hAnsi="Times New Roman" w:cs="Times New Roman"/>
            <w:color w:val="0000FF"/>
          </w:rPr>
          <w:t>разделе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(</w:t>
      </w:r>
      <w:proofErr w:type="gramStart"/>
      <w:r w:rsidRPr="002E440E">
        <w:rPr>
          <w:rFonts w:ascii="Times New Roman" w:hAnsi="Times New Roman" w:cs="Times New Roman"/>
        </w:rPr>
        <w:t>в</w:t>
      </w:r>
      <w:proofErr w:type="gramEnd"/>
      <w:r w:rsidRPr="002E440E">
        <w:rPr>
          <w:rFonts w:ascii="Times New Roman" w:hAnsi="Times New Roman" w:cs="Times New Roman"/>
        </w:rPr>
        <w:t xml:space="preserve"> ред. </w:t>
      </w:r>
      <w:hyperlink r:id="rId27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717)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16. В случае</w:t>
      </w:r>
      <w:proofErr w:type="gramStart"/>
      <w:r w:rsidRPr="002E440E">
        <w:rPr>
          <w:rFonts w:ascii="Times New Roman" w:hAnsi="Times New Roman" w:cs="Times New Roman"/>
        </w:rPr>
        <w:t>,</w:t>
      </w:r>
      <w:proofErr w:type="gramEnd"/>
      <w:r w:rsidRPr="002E440E">
        <w:rPr>
          <w:rFonts w:ascii="Times New Roman" w:hAnsi="Times New Roman" w:cs="Times New Roman"/>
        </w:rPr>
        <w:t xml:space="preserve"> если по результатам анализа финансовое состояние принципала признано удовлетворительным, финансовым органом производится распределение финансовых показателей по группам путем сопоставления с интервалами значений показателей финансового состояния в соответствии с </w:t>
      </w:r>
      <w:hyperlink w:anchor="P480">
        <w:r w:rsidRPr="002E440E">
          <w:rPr>
            <w:rFonts w:ascii="Times New Roman" w:hAnsi="Times New Roman" w:cs="Times New Roman"/>
            <w:color w:val="0000FF"/>
          </w:rPr>
          <w:t>приложением 3</w:t>
        </w:r>
      </w:hyperlink>
      <w:r w:rsidRPr="002E440E">
        <w:rPr>
          <w:rFonts w:ascii="Times New Roman" w:hAnsi="Times New Roman" w:cs="Times New Roman"/>
        </w:rPr>
        <w:t xml:space="preserve"> к настоящему Порядку.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17. К группе принципалов с низкой степенью удовлетворительности финансового состояния относятся принципалы, значение трех и более показателей финансового </w:t>
      </w:r>
      <w:proofErr w:type="gramStart"/>
      <w:r w:rsidRPr="002E440E">
        <w:rPr>
          <w:rFonts w:ascii="Times New Roman" w:hAnsi="Times New Roman" w:cs="Times New Roman"/>
        </w:rPr>
        <w:t>состояния</w:t>
      </w:r>
      <w:proofErr w:type="gramEnd"/>
      <w:r w:rsidRPr="002E440E">
        <w:rPr>
          <w:rFonts w:ascii="Times New Roman" w:hAnsi="Times New Roman" w:cs="Times New Roman"/>
        </w:rPr>
        <w:t xml:space="preserve"> которых отнесено к группе C.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18. К группе принципалов со средней степенью удовлетворительности финансового состояния относятся принципалы, значение не более двух показателей финансового состояния которых отнесено к группе C.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19. К группе принципалов с высокой степенью удовлетворительности финансового состояния относятся принципалы, ни одно из значений финансового состояния которых не отнесено к группе</w:t>
      </w:r>
      <w:proofErr w:type="gramStart"/>
      <w:r w:rsidRPr="002E440E">
        <w:rPr>
          <w:rFonts w:ascii="Times New Roman" w:hAnsi="Times New Roman" w:cs="Times New Roman"/>
        </w:rPr>
        <w:t xml:space="preserve"> С</w:t>
      </w:r>
      <w:proofErr w:type="gramEnd"/>
      <w:r w:rsidRPr="002E440E">
        <w:rPr>
          <w:rFonts w:ascii="Times New Roman" w:hAnsi="Times New Roman" w:cs="Times New Roman"/>
        </w:rPr>
        <w:t xml:space="preserve"> и не более двух показателей финансового состояния отнесены к группе В.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20. Минимальный объем (сумма) обеспечения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удовлетворению регрессного требования гаранта к принципалу по муниципальной гарантии определяется как: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30 процентов предельной суммы муниципальной гарантии - для группы принципалов с высокой степенью удовлетворительности финансового состояния;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50 процентов предельной суммы муниципальной гарантии - для группы принципалов со средней степенью удовлетворительности финансового состояния;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80 процентов предельной суммы муниципальной гарантии - для группы принципалов с низкой степенью удовлетворительности финансового состояния;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абзац утратил силу. - </w:t>
      </w:r>
      <w:hyperlink r:id="rId28">
        <w:r w:rsidRPr="002E440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21.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 по муниципальной гарантии оформляется </w:t>
      </w:r>
      <w:hyperlink w:anchor="P520">
        <w:r w:rsidRPr="002E440E">
          <w:rPr>
            <w:rFonts w:ascii="Times New Roman" w:hAnsi="Times New Roman" w:cs="Times New Roman"/>
            <w:color w:val="0000FF"/>
          </w:rPr>
          <w:t>заключение</w:t>
        </w:r>
      </w:hyperlink>
      <w:r w:rsidRPr="002E440E">
        <w:rPr>
          <w:rFonts w:ascii="Times New Roman" w:hAnsi="Times New Roman" w:cs="Times New Roman"/>
        </w:rPr>
        <w:t xml:space="preserve"> по форме согласно приложению 4 к настоящему Порядку.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VI. Проведение проверки достаточности, надежности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и ликвидности обеспечения, предоставляемого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 предоставлении 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22. Оценка достаточности и надежности и ликвидности банковской гарантии: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22.1. Оценка достаточности и надежности и ликвидности банковской гарантии проводится финансовым органом в течение 15 рабочих дней со дня предоставления документов в соответствии с </w:t>
      </w:r>
      <w:hyperlink w:anchor="P101">
        <w:r w:rsidRPr="002E440E">
          <w:rPr>
            <w:rFonts w:ascii="Times New Roman" w:hAnsi="Times New Roman" w:cs="Times New Roman"/>
            <w:color w:val="0000FF"/>
          </w:rPr>
          <w:t>подпунктом 11.4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8"/>
      <w:bookmarkEnd w:id="18"/>
      <w:r w:rsidRPr="002E440E">
        <w:rPr>
          <w:rFonts w:ascii="Times New Roman" w:hAnsi="Times New Roman" w:cs="Times New Roman"/>
        </w:rPr>
        <w:t>22.2. Банковская гарантия оценивается как достаточная, надежная и ликвидная при соблюдении следующих условий: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кредитная организация соблюдает обязательные нормативы, установленные Центральным банком Российской Федерации, в течение последних 12 месяцев;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финансовая отчетность кредитной организации признана в аудиторском заключении достоверной;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кредитная организация не имеет убытков за предыдущий год и за последний отчетный период;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у кредитной организации отсутствует просроченная (неурегулированная) задолженность по денежным обязательствам перед муниципальным образованием,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кредитная организация не находится в процессе реорганизации или ликвидации, в отношении кредитной организации не возбуждено производство по делу о несостоятельности (банкротстве);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кредитная организация участвует в системе обязательного страхования вкладов в банках Российской Федерации в соответствии с Федеральным </w:t>
      </w:r>
      <w:hyperlink r:id="rId29">
        <w:r w:rsidRPr="002E440E">
          <w:rPr>
            <w:rFonts w:ascii="Times New Roman" w:hAnsi="Times New Roman" w:cs="Times New Roman"/>
            <w:color w:val="0000FF"/>
          </w:rPr>
          <w:t>законом</w:t>
        </w:r>
      </w:hyperlink>
      <w:r w:rsidRPr="002E440E">
        <w:rPr>
          <w:rFonts w:ascii="Times New Roman" w:hAnsi="Times New Roman" w:cs="Times New Roman"/>
        </w:rPr>
        <w:t xml:space="preserve"> от 23.12.2003 N 177-ФЗ "О страховании вкладов в банках Российской Федерации";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сумма банковской гарантии достаточна для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удовлетворению регрессного требования в связи с исполнением муниципальной гарантии;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кредитная организация имеет рейтинг не ниже уровня "A-(RU)" по национальной рейтинговой шкале кредитного рейтингового агентства Аналитическое Кредитное Рейтинговое Агентство и кредитный рейтинг не ниже уровня "</w:t>
      </w:r>
      <w:proofErr w:type="spellStart"/>
      <w:r w:rsidRPr="002E440E">
        <w:rPr>
          <w:rFonts w:ascii="Times New Roman" w:hAnsi="Times New Roman" w:cs="Times New Roman"/>
        </w:rPr>
        <w:t>ruA</w:t>
      </w:r>
      <w:proofErr w:type="spellEnd"/>
      <w:r w:rsidRPr="002E440E">
        <w:rPr>
          <w:rFonts w:ascii="Times New Roman" w:hAnsi="Times New Roman" w:cs="Times New Roman"/>
        </w:rPr>
        <w:t>-" по национальной рейтинговой шкале кредитного рейтингового агентства Акционерное общество "Рейтинговое Агентство "Эксперт РА".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22.3. Основанием для признания банковской гарантии не достаточной и не имеющей </w:t>
      </w:r>
      <w:r w:rsidRPr="002E440E">
        <w:rPr>
          <w:rFonts w:ascii="Times New Roman" w:hAnsi="Times New Roman" w:cs="Times New Roman"/>
        </w:rPr>
        <w:lastRenderedPageBreak/>
        <w:t>высокой степени надежности является: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непредставление любого из документов, установленных </w:t>
      </w:r>
      <w:hyperlink w:anchor="P101">
        <w:r w:rsidRPr="002E440E">
          <w:rPr>
            <w:rFonts w:ascii="Times New Roman" w:hAnsi="Times New Roman" w:cs="Times New Roman"/>
            <w:color w:val="0000FF"/>
          </w:rPr>
          <w:t>подпунктом 11.4 пункта 11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несоответствие кредитной организации любому из требований, установленных </w:t>
      </w:r>
      <w:hyperlink w:anchor="P148">
        <w:r w:rsidRPr="002E440E">
          <w:rPr>
            <w:rFonts w:ascii="Times New Roman" w:hAnsi="Times New Roman" w:cs="Times New Roman"/>
            <w:color w:val="0000FF"/>
          </w:rPr>
          <w:t>подпунктом 22.2</w:t>
        </w:r>
      </w:hyperlink>
      <w:r w:rsidRPr="002E440E">
        <w:rPr>
          <w:rFonts w:ascii="Times New Roman" w:hAnsi="Times New Roman" w:cs="Times New Roman"/>
        </w:rPr>
        <w:t xml:space="preserve"> настоящего пункта.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 случае признания банковской гарантии не достаточной, не имеющей высокой степени надежности и ликвидности, указанная банковская гарантия в обеспечение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муниципальной гарантии не принимается.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23. Оценка достаточности, надежности и ликвидности поручительства: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23.1. Оценка достаточности, надежности и ликвидности поручительства проводится финансовым органом в течение 15 рабочих дней со дня предоставления документов согласно </w:t>
      </w:r>
      <w:hyperlink w:anchor="P97">
        <w:r w:rsidRPr="002E440E">
          <w:rPr>
            <w:rFonts w:ascii="Times New Roman" w:hAnsi="Times New Roman" w:cs="Times New Roman"/>
            <w:color w:val="0000FF"/>
          </w:rPr>
          <w:t>подпункту 11.3 пункта 11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64"/>
      <w:bookmarkEnd w:id="19"/>
      <w:r w:rsidRPr="002E440E">
        <w:rPr>
          <w:rFonts w:ascii="Times New Roman" w:hAnsi="Times New Roman" w:cs="Times New Roman"/>
        </w:rPr>
        <w:t xml:space="preserve">23.2. При проведении оценки достаточности, надежности и ликвидности поручительства, финансовый орган проводит анализ финансового состояния поручителя в соответствии с </w:t>
      </w:r>
      <w:hyperlink w:anchor="P116">
        <w:r w:rsidRPr="002E440E">
          <w:rPr>
            <w:rFonts w:ascii="Times New Roman" w:hAnsi="Times New Roman" w:cs="Times New Roman"/>
            <w:color w:val="0000FF"/>
          </w:rPr>
          <w:t>разделом IV</w:t>
        </w:r>
      </w:hyperlink>
      <w:r w:rsidRPr="002E440E">
        <w:rPr>
          <w:rFonts w:ascii="Times New Roman" w:hAnsi="Times New Roman" w:cs="Times New Roman"/>
        </w:rPr>
        <w:t xml:space="preserve"> настоящего Порядка, а также на соответствие следующим требованиям: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объем (сумма) поручительства не ниже минимального объема (суммы) обеспечения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 по муниципальной гарантии, определяемого в соответствии с </w:t>
      </w:r>
      <w:hyperlink w:anchor="P122">
        <w:r w:rsidRPr="002E440E">
          <w:rPr>
            <w:rFonts w:ascii="Times New Roman" w:hAnsi="Times New Roman" w:cs="Times New Roman"/>
            <w:color w:val="0000FF"/>
          </w:rPr>
          <w:t>разделом V</w:t>
        </w:r>
      </w:hyperlink>
      <w:r w:rsidRPr="002E440E">
        <w:rPr>
          <w:rFonts w:ascii="Times New Roman" w:hAnsi="Times New Roman" w:cs="Times New Roman"/>
        </w:rPr>
        <w:t xml:space="preserve"> настоящего Порядка;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у поручителя отсутствует просроченная (неурегулированная) задолженность по денежным обязательствам перед муниципальным образованием,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поручитель не находится в процессе реорганизации или ликвидации, в отношении поручителя не возбуждено производство по делу о несостоятельности (банкротстве);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стоимость чистых активов поручителя не меньше величины, составляющей трехкратную сумму предоставляемого поручительства;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прибыль поручителя за последний отчетный период не менее величины предоставляемого поручительства.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23.3. Основанием для признания поручительства недостаточным, не имеющим высокой степени надежности и ликвидности является: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 xml:space="preserve">непредставление любого из документов, указанных в </w:t>
      </w:r>
      <w:hyperlink w:anchor="P97">
        <w:r w:rsidRPr="002E440E">
          <w:rPr>
            <w:rFonts w:ascii="Times New Roman" w:hAnsi="Times New Roman" w:cs="Times New Roman"/>
            <w:color w:val="0000FF"/>
          </w:rPr>
          <w:t>подпункте 11.3 пункта 11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 xml:space="preserve">признание финансового состояния поручителя неудовлетворительным по результатам проведенного анализа в соответствии с </w:t>
      </w:r>
      <w:hyperlink w:anchor="P116">
        <w:r w:rsidRPr="002E440E">
          <w:rPr>
            <w:rFonts w:ascii="Times New Roman" w:hAnsi="Times New Roman" w:cs="Times New Roman"/>
            <w:color w:val="0000FF"/>
          </w:rPr>
          <w:t>разделом IV</w:t>
        </w:r>
      </w:hyperlink>
      <w:r w:rsidRPr="002E440E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несоответствие поручителя любому из требований, установленных </w:t>
      </w:r>
      <w:hyperlink w:anchor="P164">
        <w:r w:rsidRPr="002E440E">
          <w:rPr>
            <w:rFonts w:ascii="Times New Roman" w:hAnsi="Times New Roman" w:cs="Times New Roman"/>
            <w:color w:val="0000FF"/>
          </w:rPr>
          <w:t>подпунктом 23.2</w:t>
        </w:r>
      </w:hyperlink>
      <w:r w:rsidRPr="002E440E">
        <w:rPr>
          <w:rFonts w:ascii="Times New Roman" w:hAnsi="Times New Roman" w:cs="Times New Roman"/>
        </w:rPr>
        <w:t xml:space="preserve"> настоящего пункта.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В случае признания поручительства </w:t>
      </w:r>
      <w:proofErr w:type="gramStart"/>
      <w:r w:rsidRPr="002E440E">
        <w:rPr>
          <w:rFonts w:ascii="Times New Roman" w:hAnsi="Times New Roman" w:cs="Times New Roman"/>
        </w:rPr>
        <w:t>недостаточным</w:t>
      </w:r>
      <w:proofErr w:type="gramEnd"/>
      <w:r w:rsidRPr="002E440E">
        <w:rPr>
          <w:rFonts w:ascii="Times New Roman" w:hAnsi="Times New Roman" w:cs="Times New Roman"/>
        </w:rPr>
        <w:t>, не имеющим высокой степени надежности и ликвидности, указанное поручительство в обеспечение обязательств принципала по муниципальной гарантии не принимается.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24. Оценка достаточности, надежности и ликвидности залога имущества: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 xml:space="preserve">24.1. Оценка достаточности, надежности и ликвидности залога имущества проводится финансовым органом в течение 15 рабочих дней со дня предоставления документов в соответствии с </w:t>
      </w:r>
      <w:hyperlink w:anchor="P85">
        <w:r w:rsidRPr="002E440E">
          <w:rPr>
            <w:rFonts w:ascii="Times New Roman" w:hAnsi="Times New Roman" w:cs="Times New Roman"/>
            <w:color w:val="0000FF"/>
          </w:rPr>
          <w:t>подпунктами 11.1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w:anchor="P91">
        <w:r w:rsidRPr="002E440E">
          <w:rPr>
            <w:rFonts w:ascii="Times New Roman" w:hAnsi="Times New Roman" w:cs="Times New Roman"/>
            <w:color w:val="0000FF"/>
          </w:rPr>
          <w:t>11.2 пункта 11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77"/>
      <w:bookmarkEnd w:id="20"/>
      <w:r w:rsidRPr="002E440E">
        <w:rPr>
          <w:rFonts w:ascii="Times New Roman" w:hAnsi="Times New Roman" w:cs="Times New Roman"/>
        </w:rPr>
        <w:t>24.2. Передаваемое в залог имущество должно соответствовать следующим требованиям: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>передаваемое в залог имущество должно быть застраховано от всех рисков утраты и повреждения на сумму не менее его рыночной стоимости, и выгодоприобретателем по договору страхования указанного имущества указана Администрация города Ханты-Мансийска;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передаваемое в залог имущество должно быть свободно от прав на него третьих лиц, в том числе не должно быть предметом залога по другим договорам;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оценка рыночной стоимости имущества, передаваемого в залог, должна быть проведена в соответствии с требованиями </w:t>
      </w:r>
      <w:hyperlink r:id="rId30">
        <w:r w:rsidRPr="002E440E">
          <w:rPr>
            <w:rFonts w:ascii="Times New Roman" w:hAnsi="Times New Roman" w:cs="Times New Roman"/>
            <w:color w:val="0000FF"/>
          </w:rPr>
          <w:t>статьи 93.2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 результатам оценки рыночная стоимость имущества, передаваемого в залог, должна быть не ниже минимального объема (суммы) обеспечения исполнения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 по муниципальной гарантии, определяемого в соответствии с </w:t>
      </w:r>
      <w:hyperlink w:anchor="P122">
        <w:r w:rsidRPr="002E440E">
          <w:rPr>
            <w:rFonts w:ascii="Times New Roman" w:hAnsi="Times New Roman" w:cs="Times New Roman"/>
            <w:color w:val="0000FF"/>
          </w:rPr>
          <w:t>разделом V</w:t>
        </w:r>
      </w:hyperlink>
      <w:r w:rsidRPr="002E440E">
        <w:rPr>
          <w:rFonts w:ascii="Times New Roman" w:hAnsi="Times New Roman" w:cs="Times New Roman"/>
        </w:rPr>
        <w:t xml:space="preserve"> настоящего Порядка.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24.3. Основанием для признания залога имущества не достаточным, ненадежным и не имеющим высокую степень ликвидности, является: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непредставление любого из документов, указанных в </w:t>
      </w:r>
      <w:hyperlink w:anchor="P85">
        <w:r w:rsidRPr="002E440E">
          <w:rPr>
            <w:rFonts w:ascii="Times New Roman" w:hAnsi="Times New Roman" w:cs="Times New Roman"/>
            <w:color w:val="0000FF"/>
          </w:rPr>
          <w:t>подпунктах 11.1</w:t>
        </w:r>
      </w:hyperlink>
      <w:r w:rsidRPr="002E440E">
        <w:rPr>
          <w:rFonts w:ascii="Times New Roman" w:hAnsi="Times New Roman" w:cs="Times New Roman"/>
        </w:rPr>
        <w:t xml:space="preserve"> и </w:t>
      </w:r>
      <w:hyperlink w:anchor="P91">
        <w:r w:rsidRPr="002E440E">
          <w:rPr>
            <w:rFonts w:ascii="Times New Roman" w:hAnsi="Times New Roman" w:cs="Times New Roman"/>
            <w:color w:val="0000FF"/>
          </w:rPr>
          <w:t>11.2 пункта 11 раздела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несоответствие любому из требований, установленных </w:t>
      </w:r>
      <w:hyperlink w:anchor="P177">
        <w:r w:rsidRPr="002E440E">
          <w:rPr>
            <w:rFonts w:ascii="Times New Roman" w:hAnsi="Times New Roman" w:cs="Times New Roman"/>
            <w:color w:val="0000FF"/>
          </w:rPr>
          <w:t>подпунктом 24.2</w:t>
        </w:r>
      </w:hyperlink>
      <w:r w:rsidRPr="002E440E">
        <w:rPr>
          <w:rFonts w:ascii="Times New Roman" w:hAnsi="Times New Roman" w:cs="Times New Roman"/>
        </w:rPr>
        <w:t xml:space="preserve"> настоящего пункта.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25. Финансовый орган в течение 20 рабочих дней после предоставления документов в соответствии с </w:t>
      </w:r>
      <w:hyperlink w:anchor="P58">
        <w:r w:rsidRPr="002E440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 по результатам оценки достаточности, надежности и ликвидности обеспечения, предоставляемого при предоставлении муниципальной гарантии, готовит заключение о признании или не признании предоставляемого обеспечения достаточным, надежным и имеющим высокую степень ликвидности.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26. В случае</w:t>
      </w:r>
      <w:proofErr w:type="gramStart"/>
      <w:r w:rsidRPr="002E440E">
        <w:rPr>
          <w:rFonts w:ascii="Times New Roman" w:hAnsi="Times New Roman" w:cs="Times New Roman"/>
        </w:rPr>
        <w:t>,</w:t>
      </w:r>
      <w:proofErr w:type="gramEnd"/>
      <w:r w:rsidRPr="002E440E">
        <w:rPr>
          <w:rFonts w:ascii="Times New Roman" w:hAnsi="Times New Roman" w:cs="Times New Roman"/>
        </w:rPr>
        <w:t xml:space="preserve"> если согласно заключению о результатах оценки достаточности и надежности обеспечения, предоставляемого в виде залога имущества, предоставляемый залог признается достаточным, надежным и имеющим высокую степень ликвидности, финансовый орган направляет заключение и копии представленных принципалом документов в Департамент муниципальной собственности Администрации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 течение 5 рабочих дней после поступления заключения финансового органа, Департамент муниципальной собственности заключает с принципалом договор о принятии в залог имущества и направляет его копию в финансовый орган.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VII. Предоставление 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27. Решение о предоставлении муниципальной гарантии принимается в форме постановления Администрации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28. В случае</w:t>
      </w:r>
      <w:proofErr w:type="gramStart"/>
      <w:r w:rsidRPr="002E440E">
        <w:rPr>
          <w:rFonts w:ascii="Times New Roman" w:hAnsi="Times New Roman" w:cs="Times New Roman"/>
        </w:rPr>
        <w:t>,</w:t>
      </w:r>
      <w:proofErr w:type="gramEnd"/>
      <w:r w:rsidRPr="002E440E">
        <w:rPr>
          <w:rFonts w:ascii="Times New Roman" w:hAnsi="Times New Roman" w:cs="Times New Roman"/>
        </w:rPr>
        <w:t xml:space="preserve"> если в соответствии с программой муниципальных гарантий города Ханты-Мансийска, муниципальные гарантии предоставляются в целях обеспечения исполнения обязательств юридических лиц, участвующих в реализации социально значимых задач, определенных Стратегией социально-экономического развития города Ханты-Мансийска, а также для реализации инвестиционных проектов, финансовый орган в течение двух рабочих дней с даты поступления полного пакета документов направляет их в управление экономического развития и инвестиций Администрации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Управление экономического развития и инвестиций Администрации города Ханты-</w:t>
      </w:r>
      <w:r w:rsidRPr="002E440E">
        <w:rPr>
          <w:rFonts w:ascii="Times New Roman" w:hAnsi="Times New Roman" w:cs="Times New Roman"/>
        </w:rPr>
        <w:lastRenderedPageBreak/>
        <w:t xml:space="preserve">Мансийска оценивает соответствие цели предоставления муниципальной гарантии приоритетам (ожидаемым результатам) социально-экономического развития города Ханты-Мансийска и в срок, не превышающий пяти рабочих дней </w:t>
      </w:r>
      <w:proofErr w:type="gramStart"/>
      <w:r w:rsidRPr="002E440E">
        <w:rPr>
          <w:rFonts w:ascii="Times New Roman" w:hAnsi="Times New Roman" w:cs="Times New Roman"/>
        </w:rPr>
        <w:t>с даты поступления</w:t>
      </w:r>
      <w:proofErr w:type="gramEnd"/>
      <w:r w:rsidRPr="002E440E">
        <w:rPr>
          <w:rFonts w:ascii="Times New Roman" w:hAnsi="Times New Roman" w:cs="Times New Roman"/>
        </w:rPr>
        <w:t xml:space="preserve"> документов, направляет заключение о результатах такой оценки в финансовый орган.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29. В срок, не превышающий тридцати рабочих дней после поступления полного пакета документов в соответствии с </w:t>
      </w:r>
      <w:hyperlink w:anchor="P58">
        <w:r w:rsidRPr="002E440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Порядка, финансовый орган осуществляет рассмотрение поступивших документов на предмет отсутствия указанных в </w:t>
      </w:r>
      <w:hyperlink w:anchor="P203">
        <w:r w:rsidRPr="002E440E">
          <w:rPr>
            <w:rFonts w:ascii="Times New Roman" w:hAnsi="Times New Roman" w:cs="Times New Roman"/>
            <w:color w:val="0000FF"/>
          </w:rPr>
          <w:t>разделе VIII</w:t>
        </w:r>
      </w:hyperlink>
      <w:r w:rsidRPr="002E440E">
        <w:rPr>
          <w:rFonts w:ascii="Times New Roman" w:hAnsi="Times New Roman" w:cs="Times New Roman"/>
        </w:rPr>
        <w:t xml:space="preserve"> настоящего Порядка оснований для отказа заявителю в предоставлении муниципальной гарантии и: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40E">
        <w:rPr>
          <w:rFonts w:ascii="Times New Roman" w:hAnsi="Times New Roman" w:cs="Times New Roman"/>
        </w:rPr>
        <w:t>в случае отсутствия оснований для отказа заявителю в предоставлении муниципальной гарантии осуществляет подготовку проекта постановления Администрации города Ханты-Мансийска о предоставлении муниципальной гарантии проекта договора о предоставлении муниципальной гарантии, проект муниципальной гарантии и направляет их для подписания Главе города Ханты-Мансийска;</w:t>
      </w:r>
      <w:proofErr w:type="gramEnd"/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 случае наличия оснований для отказа осуществляет возврат документов заявителю с указанием причины отказа.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97"/>
      <w:bookmarkEnd w:id="21"/>
      <w:r w:rsidRPr="002E440E">
        <w:rPr>
          <w:rFonts w:ascii="Times New Roman" w:hAnsi="Times New Roman" w:cs="Times New Roman"/>
        </w:rPr>
        <w:t>30. В срок, не превышающий двух рабочих дней со дня подписания договора о предоставлении муниципальной гарантии, финансовый орган передает принципалу договор о предоставлении муниципальной гарантии для подписания со сторон принципала и бенефициара.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31. Организация подписания договора о предоставлении муниципальной гарантии со стороны бенефициара осуществляется принципалом.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32. Муниципальная гарантия передается принципалу финансовым органом по акту приема-передачи после представления принципалом оригинала договора о предоставлении муниципальной гарантии, подписанного всеми сторонами.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33. В случае если принципалом в пятидневный срок со дня получения договора не представлен финансовому органу подписанный договор, переданный ему в соответствии с </w:t>
      </w:r>
      <w:hyperlink w:anchor="P197">
        <w:r w:rsidRPr="002E440E">
          <w:rPr>
            <w:rFonts w:ascii="Times New Roman" w:hAnsi="Times New Roman" w:cs="Times New Roman"/>
            <w:color w:val="0000FF"/>
          </w:rPr>
          <w:t>пунктом 30</w:t>
        </w:r>
      </w:hyperlink>
      <w:r w:rsidRPr="002E440E">
        <w:rPr>
          <w:rFonts w:ascii="Times New Roman" w:hAnsi="Times New Roman" w:cs="Times New Roman"/>
        </w:rPr>
        <w:t xml:space="preserve"> настоящего раздела, принципал признается уклонившимся от заключения договора.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34. При признании юридического лица </w:t>
      </w:r>
      <w:proofErr w:type="gramStart"/>
      <w:r w:rsidRPr="002E440E">
        <w:rPr>
          <w:rFonts w:ascii="Times New Roman" w:hAnsi="Times New Roman" w:cs="Times New Roman"/>
        </w:rPr>
        <w:t>уклонившимся</w:t>
      </w:r>
      <w:proofErr w:type="gramEnd"/>
      <w:r w:rsidRPr="002E440E">
        <w:rPr>
          <w:rFonts w:ascii="Times New Roman" w:hAnsi="Times New Roman" w:cs="Times New Roman"/>
        </w:rPr>
        <w:t xml:space="preserve"> от заключения договора, финансовый орган в течение двух рабочих дней разрабатывает проект постановления Администрации города Ханты-Мансийска о признании утратившим силу постановления Администрации города Ханты-Мансийска о предоставлении муниципальной гарантии и направляет его для подписания Главе города Ханты-Мансийска.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2" w:name="P203"/>
      <w:bookmarkEnd w:id="22"/>
      <w:r w:rsidRPr="002E440E">
        <w:rPr>
          <w:rFonts w:ascii="Times New Roman" w:hAnsi="Times New Roman" w:cs="Times New Roman"/>
        </w:rPr>
        <w:t xml:space="preserve">VIII. Основания отказа в предоставлении </w:t>
      </w:r>
      <w:proofErr w:type="gramStart"/>
      <w:r w:rsidRPr="002E440E">
        <w:rPr>
          <w:rFonts w:ascii="Times New Roman" w:hAnsi="Times New Roman" w:cs="Times New Roman"/>
        </w:rPr>
        <w:t>муниципальной</w:t>
      </w:r>
      <w:proofErr w:type="gramEnd"/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Основаниями для отказа в предоставлении муниципальной гарантии являются: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35. Предоставление принципалом документов в соответствии с </w:t>
      </w:r>
      <w:hyperlink w:anchor="P58">
        <w:r w:rsidRPr="002E440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E440E">
        <w:rPr>
          <w:rFonts w:ascii="Times New Roman" w:hAnsi="Times New Roman" w:cs="Times New Roman"/>
        </w:rPr>
        <w:t xml:space="preserve"> настоящего Порядка не в полном объеме.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36. Отсутствие бюджетных ассигнований </w:t>
      </w:r>
      <w:proofErr w:type="gramStart"/>
      <w:r w:rsidRPr="002E440E">
        <w:rPr>
          <w:rFonts w:ascii="Times New Roman" w:hAnsi="Times New Roman" w:cs="Times New Roman"/>
        </w:rPr>
        <w:t>на возможное исполнение муниципальных гарантий в бюджете города Ханты-Мансийска в соответствии с решением Думы города Ханты-Мансийска о бюджете</w:t>
      </w:r>
      <w:proofErr w:type="gramEnd"/>
      <w:r w:rsidRPr="002E440E">
        <w:rPr>
          <w:rFonts w:ascii="Times New Roman" w:hAnsi="Times New Roman" w:cs="Times New Roman"/>
        </w:rPr>
        <w:t xml:space="preserve"> города Ханты-Мансийска на очередной финансовый год и на плановый период.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37. Несоответствие целей предоставления муниципальной гарантии целям, указанным в программе муниципальных гарантий города Ханты-Мансийска в соответствии с решением Думы города Ханты-Мансийска о бюджете города Ханты-Мансийска на очередной финансовый год и на плановый период.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38. Нахождение юридического лица в процессе реорганизации, ликвидации, возбуждение в отношении юридического лица производства по делу о несостоятельности (банкротству).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39. Отсутствие у юридического лица регистрации на территории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40. Неосуществление юридическим лицом основного вида своей деятельности на территории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41. В случае</w:t>
      </w:r>
      <w:proofErr w:type="gramStart"/>
      <w:r w:rsidRPr="002E440E">
        <w:rPr>
          <w:rFonts w:ascii="Times New Roman" w:hAnsi="Times New Roman" w:cs="Times New Roman"/>
        </w:rPr>
        <w:t>,</w:t>
      </w:r>
      <w:proofErr w:type="gramEnd"/>
      <w:r w:rsidRPr="002E440E">
        <w:rPr>
          <w:rFonts w:ascii="Times New Roman" w:hAnsi="Times New Roman" w:cs="Times New Roman"/>
        </w:rPr>
        <w:t xml:space="preserve"> если в соответствии с программой муниципальных гарантий города Ханты-Мансийска, муниципальные гарантии предоставляются в целях обеспечения исполнения обязательств юридических лиц, участвующих в реализации социально значимых задач, определенных Стратегией социально-экономического развития города Ханты-Мансийска, а также для реализации инвестиционных проектов, основанием для отказа о предоставлении муниципальной гарантии является заключение управления экономического развития и инвестиций Администрации города Ханты-Мансийска о несоответствии цели предоставления муниципальной гарантии приоритетам (ожидаемым результатам) социально-экономического развития города Ханты-Мансийска.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42. Неудовлетворительное финансовое состояние принципала (его поручителей).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43. Несоответствие предоставляемого до даты </w:t>
      </w:r>
      <w:proofErr w:type="gramStart"/>
      <w:r w:rsidRPr="002E440E">
        <w:rPr>
          <w:rFonts w:ascii="Times New Roman" w:hAnsi="Times New Roman" w:cs="Times New Roman"/>
        </w:rPr>
        <w:t>выдачи гарантии обеспечения исполнения обязательств принципала</w:t>
      </w:r>
      <w:proofErr w:type="gramEnd"/>
      <w:r w:rsidRPr="002E440E">
        <w:rPr>
          <w:rFonts w:ascii="Times New Roman" w:hAnsi="Times New Roman" w:cs="Times New Roman"/>
        </w:rPr>
        <w:t xml:space="preserve"> по удовлетворению регрессного требования гаранта к принципалу, возникающего в связи с исполнением гарантии в полном объеме или в какой-либо части гарантии требованиям Бюджетного </w:t>
      </w:r>
      <w:hyperlink r:id="rId31">
        <w:r w:rsidRPr="002E440E">
          <w:rPr>
            <w:rFonts w:ascii="Times New Roman" w:hAnsi="Times New Roman" w:cs="Times New Roman"/>
            <w:color w:val="0000FF"/>
          </w:rPr>
          <w:t>кодекса</w:t>
        </w:r>
      </w:hyperlink>
      <w:r w:rsidRPr="002E440E">
        <w:rPr>
          <w:rFonts w:ascii="Times New Roman" w:hAnsi="Times New Roman" w:cs="Times New Roman"/>
        </w:rPr>
        <w:t xml:space="preserve"> Российской Федерации, гражданского законодательства Российской Федерации, а также настоящего Порядка.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44. Наличие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IX. Учет муниципальных гарантий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45. </w:t>
      </w:r>
      <w:proofErr w:type="gramStart"/>
      <w:r w:rsidRPr="002E440E">
        <w:rPr>
          <w:rFonts w:ascii="Times New Roman" w:hAnsi="Times New Roman" w:cs="Times New Roman"/>
        </w:rPr>
        <w:t>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гарантиями, осуществляется финансовым органом</w:t>
      </w:r>
      <w:proofErr w:type="gramEnd"/>
      <w:r w:rsidRPr="002E440E">
        <w:rPr>
          <w:rFonts w:ascii="Times New Roman" w:hAnsi="Times New Roman" w:cs="Times New Roman"/>
        </w:rPr>
        <w:t xml:space="preserve"> в соответствии с требованиями Бюджетного </w:t>
      </w:r>
      <w:hyperlink r:id="rId32">
        <w:r w:rsidRPr="002E440E">
          <w:rPr>
            <w:rFonts w:ascii="Times New Roman" w:hAnsi="Times New Roman" w:cs="Times New Roman"/>
            <w:color w:val="0000FF"/>
          </w:rPr>
          <w:t>кодекса</w:t>
        </w:r>
      </w:hyperlink>
      <w:r w:rsidRPr="002E440E">
        <w:rPr>
          <w:rFonts w:ascii="Times New Roman" w:hAnsi="Times New Roman" w:cs="Times New Roman"/>
        </w:rPr>
        <w:t xml:space="preserve"> Российской Федерации.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46. Если муниципальная гарантия обеспечивает исполнение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гарантия обеспечивает исполнение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47.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X. Мониторинг финансового состояния принципала, контроль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за достаточностью, надежностью и ликвидностью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предоставленного обеспечения после предоставления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муниципальной гарантии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 xml:space="preserve">48. Мониторинг финансового состояния принципала после предоставления муниципальной гарантии осуществляется в течение срока действия муниципальной гарантии путем проведения финансовым органом анализа финансового состояния в соответствии с </w:t>
      </w:r>
      <w:hyperlink w:anchor="P250">
        <w:r w:rsidRPr="002E440E">
          <w:rPr>
            <w:rFonts w:ascii="Times New Roman" w:hAnsi="Times New Roman" w:cs="Times New Roman"/>
            <w:color w:val="0000FF"/>
          </w:rPr>
          <w:t>методикой</w:t>
        </w:r>
      </w:hyperlink>
      <w:r w:rsidRPr="002E440E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30"/>
      <w:bookmarkEnd w:id="23"/>
      <w:r w:rsidRPr="002E440E">
        <w:rPr>
          <w:rFonts w:ascii="Times New Roman" w:hAnsi="Times New Roman" w:cs="Times New Roman"/>
        </w:rPr>
        <w:t xml:space="preserve">49. </w:t>
      </w:r>
      <w:proofErr w:type="gramStart"/>
      <w:r w:rsidRPr="002E440E">
        <w:rPr>
          <w:rFonts w:ascii="Times New Roman" w:hAnsi="Times New Roman" w:cs="Times New Roman"/>
        </w:rPr>
        <w:t xml:space="preserve">Копии годовой бухгалтерской (финансовой) отчетности по установленным формам, заверенные принципалом, с отметкой налогового органа об их принятии, копии аудиторских заключений о достоверности бухгалтерской (финансовой) отчетности принципала (для юридических лиц, в отношении которых в соответствии с законодательством Российской Федерации проводится обязательный аудит), заверенные принципалом, представляются принципалом в финансовый орган в срок не позднее 10 рабочих дней после установленного Налоговым </w:t>
      </w:r>
      <w:hyperlink r:id="rId33">
        <w:r w:rsidRPr="002E440E">
          <w:rPr>
            <w:rFonts w:ascii="Times New Roman" w:hAnsi="Times New Roman" w:cs="Times New Roman"/>
            <w:color w:val="0000FF"/>
          </w:rPr>
          <w:t>кодексом</w:t>
        </w:r>
      </w:hyperlink>
      <w:r w:rsidRPr="002E440E">
        <w:rPr>
          <w:rFonts w:ascii="Times New Roman" w:hAnsi="Times New Roman" w:cs="Times New Roman"/>
        </w:rPr>
        <w:t xml:space="preserve"> Российской</w:t>
      </w:r>
      <w:proofErr w:type="gramEnd"/>
      <w:r w:rsidRPr="002E440E">
        <w:rPr>
          <w:rFonts w:ascii="Times New Roman" w:hAnsi="Times New Roman" w:cs="Times New Roman"/>
        </w:rPr>
        <w:t xml:space="preserve"> Федерации срока представления годовой бухгалтерской (финансовой) отчетности в налоговый орган по месту нахождения принципала.</w:t>
      </w:r>
    </w:p>
    <w:p w:rsidR="002E440E" w:rsidRPr="002E440E" w:rsidRDefault="002E440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440E" w:rsidRPr="002E4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40E" w:rsidRPr="002E440E" w:rsidRDefault="002E4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40E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2E440E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2E440E" w:rsidRPr="002E440E" w:rsidRDefault="002E4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приложение 2, а не приложение 1 к настоящему Порядку.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50. По результатам мониторинга финансового состояния принципала после ее предоставления муниципальной гарантии, финансовый орган составляет </w:t>
      </w:r>
      <w:hyperlink w:anchor="P382">
        <w:r w:rsidRPr="002E440E">
          <w:rPr>
            <w:rFonts w:ascii="Times New Roman" w:hAnsi="Times New Roman" w:cs="Times New Roman"/>
            <w:color w:val="0000FF"/>
          </w:rPr>
          <w:t>заключение</w:t>
        </w:r>
      </w:hyperlink>
      <w:r w:rsidRPr="002E440E">
        <w:rPr>
          <w:rFonts w:ascii="Times New Roman" w:hAnsi="Times New Roman" w:cs="Times New Roman"/>
        </w:rPr>
        <w:t xml:space="preserve"> о текущем финансовом состоянии принципала по форме согласно приложению 1 к настоящему Порядку.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51. Утратил силу. - </w:t>
      </w:r>
      <w:hyperlink r:id="rId34">
        <w:r w:rsidRPr="002E440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52. </w:t>
      </w:r>
      <w:proofErr w:type="gramStart"/>
      <w:r w:rsidRPr="002E440E">
        <w:rPr>
          <w:rFonts w:ascii="Times New Roman" w:hAnsi="Times New Roman" w:cs="Times New Roman"/>
        </w:rPr>
        <w:t>Контроль за</w:t>
      </w:r>
      <w:proofErr w:type="gramEnd"/>
      <w:r w:rsidRPr="002E440E">
        <w:rPr>
          <w:rFonts w:ascii="Times New Roman" w:hAnsi="Times New Roman" w:cs="Times New Roman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осуществляется финансовым органом на основании бухгалтерской отчетности, представленной в соответствии с </w:t>
      </w:r>
      <w:hyperlink w:anchor="P230">
        <w:r w:rsidRPr="002E440E">
          <w:rPr>
            <w:rFonts w:ascii="Times New Roman" w:hAnsi="Times New Roman" w:cs="Times New Roman"/>
            <w:color w:val="0000FF"/>
          </w:rPr>
          <w:t>пунктом 49</w:t>
        </w:r>
      </w:hyperlink>
      <w:r w:rsidRPr="002E440E">
        <w:rPr>
          <w:rFonts w:ascii="Times New Roman" w:hAnsi="Times New Roman" w:cs="Times New Roman"/>
        </w:rPr>
        <w:t xml:space="preserve"> настоящего раздела.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36"/>
      <w:bookmarkEnd w:id="24"/>
      <w:r w:rsidRPr="002E440E">
        <w:rPr>
          <w:rFonts w:ascii="Times New Roman" w:hAnsi="Times New Roman" w:cs="Times New Roman"/>
        </w:rPr>
        <w:t xml:space="preserve">53. </w:t>
      </w:r>
      <w:proofErr w:type="gramStart"/>
      <w:r w:rsidRPr="002E440E">
        <w:rPr>
          <w:rFonts w:ascii="Times New Roman" w:hAnsi="Times New Roman" w:cs="Times New Roman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</w:t>
      </w:r>
      <w:hyperlink r:id="rId35">
        <w:r w:rsidRPr="002E440E">
          <w:rPr>
            <w:rFonts w:ascii="Times New Roman" w:hAnsi="Times New Roman" w:cs="Times New Roman"/>
            <w:color w:val="0000FF"/>
          </w:rPr>
          <w:t>кодексом</w:t>
        </w:r>
      </w:hyperlink>
      <w:r w:rsidRPr="002E440E">
        <w:rPr>
          <w:rFonts w:ascii="Times New Roman" w:hAnsi="Times New Roman" w:cs="Times New Roman"/>
        </w:rPr>
        <w:t xml:space="preserve"> Российской Федерации, гражданским законодательством Российской Федерации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</w:t>
      </w:r>
      <w:proofErr w:type="gramEnd"/>
      <w:r w:rsidRPr="002E440E">
        <w:rPr>
          <w:rFonts w:ascii="Times New Roman" w:hAnsi="Times New Roman" w:cs="Times New Roman"/>
        </w:rPr>
        <w:t xml:space="preserve"> рыночной стоимости предмета залога), принципал обязан в течение 5 рабочих дней со дня выявления такого несоответствия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(п. 53 в ред. </w:t>
      </w:r>
      <w:hyperlink r:id="rId36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717)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54. Неисполнение принципалом установленной </w:t>
      </w:r>
      <w:hyperlink w:anchor="P236">
        <w:r w:rsidRPr="002E440E">
          <w:rPr>
            <w:rFonts w:ascii="Times New Roman" w:hAnsi="Times New Roman" w:cs="Times New Roman"/>
            <w:color w:val="0000FF"/>
          </w:rPr>
          <w:t>пунктом 53</w:t>
        </w:r>
      </w:hyperlink>
      <w:r w:rsidRPr="002E440E">
        <w:rPr>
          <w:rFonts w:ascii="Times New Roman" w:hAnsi="Times New Roman" w:cs="Times New Roman"/>
        </w:rPr>
        <w:t xml:space="preserve"> настоящего Порядка обязанности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</w:t>
      </w:r>
      <w:hyperlink r:id="rId37">
        <w:r w:rsidRPr="002E440E">
          <w:rPr>
            <w:rFonts w:ascii="Times New Roman" w:hAnsi="Times New Roman" w:cs="Times New Roman"/>
            <w:color w:val="0000FF"/>
          </w:rPr>
          <w:t>абзацем вторым пункта 1 статьи 93.2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r:id="rId38">
        <w:r w:rsidRPr="002E440E">
          <w:rPr>
            <w:rFonts w:ascii="Times New Roman" w:hAnsi="Times New Roman" w:cs="Times New Roman"/>
            <w:color w:val="0000FF"/>
          </w:rPr>
          <w:t>абзацем четвертым пункта 1.1 статьи 115.2</w:t>
        </w:r>
      </w:hyperlink>
      <w:r w:rsidRPr="002E440E">
        <w:rPr>
          <w:rFonts w:ascii="Times New Roman" w:hAnsi="Times New Roman" w:cs="Times New Roman"/>
        </w:rPr>
        <w:t xml:space="preserve">, </w:t>
      </w:r>
      <w:hyperlink r:id="rId39">
        <w:r w:rsidRPr="002E440E">
          <w:rPr>
            <w:rFonts w:ascii="Times New Roman" w:hAnsi="Times New Roman" w:cs="Times New Roman"/>
            <w:color w:val="0000FF"/>
          </w:rPr>
          <w:t>пунктом 17 статьи 241</w:t>
        </w:r>
      </w:hyperlink>
      <w:r w:rsidRPr="002E440E">
        <w:rPr>
          <w:rFonts w:ascii="Times New Roman" w:hAnsi="Times New Roman" w:cs="Times New Roman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гарантом.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(п. 54 в ред. </w:t>
      </w:r>
      <w:hyperlink r:id="rId40">
        <w:r w:rsidRPr="002E440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440E">
        <w:rPr>
          <w:rFonts w:ascii="Times New Roman" w:hAnsi="Times New Roman" w:cs="Times New Roman"/>
        </w:rPr>
        <w:t xml:space="preserve"> Администрации города Ханты-Мансийска от 23.06.2020 N 717)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 1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Порядку предоставления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муниципальных гарантий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bookmarkStart w:id="25" w:name="P250"/>
      <w:bookmarkEnd w:id="25"/>
      <w:r w:rsidRPr="002E440E">
        <w:rPr>
          <w:rFonts w:ascii="Times New Roman" w:hAnsi="Times New Roman" w:cs="Times New Roman"/>
        </w:rPr>
        <w:t>МЕТОДИКА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ПРОВЕДЕНИЯ АНАЛИЗА ФИНАНСОВОГО СОСТОЯНИЯ ПРИНЦИПАЛА, ЕГО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ПОРУЧИТЕЛЕЙ, ПРИ ПРЕДОСТАВЛЕНИИ МУНИЦИПАЛЬНОЙ ГАРАНТИИ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ХАНТЫ-МАНСИЙСКА, А ТАКЖЕ МОНИТОРИНГА ФИНАНСОВОГО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СОСТОЯНИЯ ПРИНЦИПАЛА ПОСЛЕ ПРЕДОСТАВЛЕНИЯ </w:t>
      </w:r>
      <w:proofErr w:type="gramStart"/>
      <w:r w:rsidRPr="002E440E">
        <w:rPr>
          <w:rFonts w:ascii="Times New Roman" w:hAnsi="Times New Roman" w:cs="Times New Roman"/>
        </w:rPr>
        <w:t>МУНИЦИПАЛЬНОЙ</w:t>
      </w:r>
      <w:proofErr w:type="gramEnd"/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ГАРАНТИИ 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1. Анализ финансового состояния принципала, его поручителей (далее - юридического лица), при предоставлении муниципальной гарантии города Ханты-Мансийска, а также мониторинг финансового состояния принципала после предоставления муниципальной гарантии города Ханты-Мансийска проводится на основании данных бухгалтерской (финансовой) отчетности.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2. Период, за который проводится анализ (мониторинг) финансового состояния юридического лица (далее - анализируемый период), включает в себя: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а) предыдущий финансовый год (2-й отчетный период);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б) год, предшествующий предыдущему финансовому году (1 отчетный период).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3. При проведении анализа (мониторинга) финансового состояния юридического лица рассматриваются следующие показатели: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а) стоимость чистых активов юридического лица (К</w:t>
      </w:r>
      <w:proofErr w:type="gramStart"/>
      <w:r w:rsidRPr="002E440E">
        <w:rPr>
          <w:rFonts w:ascii="Times New Roman" w:hAnsi="Times New Roman" w:cs="Times New Roman"/>
        </w:rPr>
        <w:t>1</w:t>
      </w:r>
      <w:proofErr w:type="gramEnd"/>
      <w:r w:rsidRPr="002E440E">
        <w:rPr>
          <w:rFonts w:ascii="Times New Roman" w:hAnsi="Times New Roman" w:cs="Times New Roman"/>
        </w:rPr>
        <w:t>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б) коэффициент покрытия основных средств собственными средствами (К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>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в) коэффициент покрытия основных средств собственными и долгосрочными заемными средствами (К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>.1);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г) коэффициент текущей ликвидности (К3);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д) рентабельность продаж (К</w:t>
      </w:r>
      <w:proofErr w:type="gramStart"/>
      <w:r w:rsidRPr="002E440E">
        <w:rPr>
          <w:rFonts w:ascii="Times New Roman" w:hAnsi="Times New Roman" w:cs="Times New Roman"/>
        </w:rPr>
        <w:t>4</w:t>
      </w:r>
      <w:proofErr w:type="gramEnd"/>
      <w:r w:rsidRPr="002E440E">
        <w:rPr>
          <w:rFonts w:ascii="Times New Roman" w:hAnsi="Times New Roman" w:cs="Times New Roman"/>
        </w:rPr>
        <w:t>) (за исключением видов деятельности, в отношении которых осуществляется государственное регулирование);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е) норма чистой прибыли (К5) (за исключением видов деятельности, в отношении которых осуществляется государственное регулирование).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68"/>
      <w:bookmarkEnd w:id="26"/>
      <w:r w:rsidRPr="002E440E">
        <w:rPr>
          <w:rFonts w:ascii="Times New Roman" w:hAnsi="Times New Roman" w:cs="Times New Roman"/>
        </w:rPr>
        <w:t>4. В целях анализа (мониторинга) финансового состояния юридического лица стоимость чистых активов юридического лица (К</w:t>
      </w:r>
      <w:proofErr w:type="gramStart"/>
      <w:r w:rsidRPr="002E440E">
        <w:rPr>
          <w:rFonts w:ascii="Times New Roman" w:hAnsi="Times New Roman" w:cs="Times New Roman"/>
        </w:rPr>
        <w:t>1</w:t>
      </w:r>
      <w:proofErr w:type="gramEnd"/>
      <w:r w:rsidRPr="002E440E">
        <w:rPr>
          <w:rFonts w:ascii="Times New Roman" w:hAnsi="Times New Roman" w:cs="Times New Roman"/>
        </w:rPr>
        <w:t>) по состоянию на конец каждого отчетного периода определяется на основании данных раздела 3 отчета об изменениях капитала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</w:t>
      </w:r>
      <w:proofErr w:type="gramStart"/>
      <w:r w:rsidRPr="002E440E">
        <w:rPr>
          <w:rFonts w:ascii="Times New Roman" w:hAnsi="Times New Roman" w:cs="Times New Roman"/>
        </w:rPr>
        <w:t>1</w:t>
      </w:r>
      <w:proofErr w:type="gramEnd"/>
      <w:r w:rsidRPr="002E440E">
        <w:rPr>
          <w:rFonts w:ascii="Times New Roman" w:hAnsi="Times New Roman" w:cs="Times New Roman"/>
        </w:rPr>
        <w:t xml:space="preserve">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272"/>
      <w:bookmarkEnd w:id="27"/>
      <w:r w:rsidRPr="002E440E">
        <w:rPr>
          <w:rFonts w:ascii="Times New Roman" w:hAnsi="Times New Roman" w:cs="Times New Roman"/>
        </w:rPr>
        <w:t>5. Финансовое состояние юридического лица признается неудовлетворительным (при этом дальнейший расчет показателей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>, К2.1, К3, К4 и К5 не осуществляется) в следующих случаях: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а) по состоянию на конец отчетных периодов стоимость чистых активов юридического лица </w:t>
      </w:r>
      <w:proofErr w:type="gramStart"/>
      <w:r w:rsidRPr="002E440E">
        <w:rPr>
          <w:rFonts w:ascii="Times New Roman" w:hAnsi="Times New Roman" w:cs="Times New Roman"/>
        </w:rPr>
        <w:t>составляла величину менее его уставного капитала и на конец последнего отчетного периода принципал не увеличил</w:t>
      </w:r>
      <w:proofErr w:type="gramEnd"/>
      <w:r w:rsidRPr="002E440E">
        <w:rPr>
          <w:rFonts w:ascii="Times New Roman" w:hAnsi="Times New Roman" w:cs="Times New Roman"/>
        </w:rPr>
        <w:t xml:space="preserve"> стоимость чистых активов до размера уставного капитала либо не уменьшил уставный капитал до величины чистых активов;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б) по состоянию на конец последнего отчетного периода стоимость чистых активов юридического лица меньше определенного законом минимального размера уставного капитала.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6. При удовлетворительном результате анализа величины чистых активов юридического лица, проведенного в соответствии с </w:t>
      </w:r>
      <w:hyperlink w:anchor="P272">
        <w:r w:rsidRPr="002E440E">
          <w:rPr>
            <w:rFonts w:ascii="Times New Roman" w:hAnsi="Times New Roman" w:cs="Times New Roman"/>
            <w:color w:val="0000FF"/>
          </w:rPr>
          <w:t>пунктом 5</w:t>
        </w:r>
      </w:hyperlink>
      <w:r w:rsidRPr="002E440E">
        <w:rPr>
          <w:rFonts w:ascii="Times New Roman" w:hAnsi="Times New Roman" w:cs="Times New Roman"/>
        </w:rPr>
        <w:t xml:space="preserve"> настоящей методики, </w:t>
      </w:r>
      <w:hyperlink w:anchor="P311">
        <w:r w:rsidRPr="002E440E">
          <w:rPr>
            <w:rFonts w:ascii="Times New Roman" w:hAnsi="Times New Roman" w:cs="Times New Roman"/>
            <w:color w:val="0000FF"/>
          </w:rPr>
          <w:t>расчет</w:t>
        </w:r>
      </w:hyperlink>
      <w:r w:rsidRPr="002E440E">
        <w:rPr>
          <w:rFonts w:ascii="Times New Roman" w:hAnsi="Times New Roman" w:cs="Times New Roman"/>
        </w:rPr>
        <w:t xml:space="preserve"> показателей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>, К2.1, К3, К4 и К5 производится согласно приложению к настоящей методике.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 рамках настоящей методики величина собственных средств юридического лица, используемая в расчете показателя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 xml:space="preserve"> и К2.1, рассчитывается по формуле: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собственные средства юридического лица = собственный капитал (код строки бухгалтерского баланса 1300) + доходы будущих периодов (код строки бухгалтерского баланса 1530).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7.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>, К2.1, К3, К4 и К5 округляются до третьего знака после запятой):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E440E" w:rsidRPr="002E440E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Допустимое значение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0,5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293"/>
      <w:bookmarkEnd w:id="28"/>
      <w:r w:rsidRPr="002E440E">
        <w:rPr>
          <w:rFonts w:ascii="Times New Roman" w:hAnsi="Times New Roman" w:cs="Times New Roman"/>
        </w:rPr>
        <w:t>8. Вывод об удовлетворительном значении показателей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 xml:space="preserve">, К2.1, К3, К4 и К5 в анализируемом периоде делается, если их расчетные значения в отчетных периодах имели допустимое значение на протяжении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311">
        <w:r w:rsidRPr="002E440E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2E440E">
        <w:rPr>
          <w:rFonts w:ascii="Times New Roman" w:hAnsi="Times New Roman" w:cs="Times New Roman"/>
        </w:rPr>
        <w:t xml:space="preserve"> к настоящей методике).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Вывод об удовлетворительном значении показателей К</w:t>
      </w:r>
      <w:proofErr w:type="gramStart"/>
      <w:r w:rsidRPr="002E440E">
        <w:rPr>
          <w:rFonts w:ascii="Times New Roman" w:hAnsi="Times New Roman" w:cs="Times New Roman"/>
        </w:rPr>
        <w:t>4</w:t>
      </w:r>
      <w:proofErr w:type="gramEnd"/>
      <w:r w:rsidRPr="002E440E">
        <w:rPr>
          <w:rFonts w:ascii="Times New Roman" w:hAnsi="Times New Roman" w:cs="Times New Roman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9. Финансовое состояние юридического лица признается удовлетворительным в случае удовлетворительного результата анализа величины чистых активов юридического лица, проведенного в соответствии с </w:t>
      </w:r>
      <w:hyperlink w:anchor="P268">
        <w:r w:rsidRPr="002E440E">
          <w:rPr>
            <w:rFonts w:ascii="Times New Roman" w:hAnsi="Times New Roman" w:cs="Times New Roman"/>
            <w:color w:val="0000FF"/>
          </w:rPr>
          <w:t>пунктом 4</w:t>
        </w:r>
      </w:hyperlink>
      <w:r w:rsidRPr="002E440E">
        <w:rPr>
          <w:rFonts w:ascii="Times New Roman" w:hAnsi="Times New Roman" w:cs="Times New Roman"/>
        </w:rPr>
        <w:t xml:space="preserve"> настоящей методики, при условии, что в отношении каждого из показателей К</w:t>
      </w:r>
      <w:proofErr w:type="gramStart"/>
      <w:r w:rsidRPr="002E440E">
        <w:rPr>
          <w:rFonts w:ascii="Times New Roman" w:hAnsi="Times New Roman" w:cs="Times New Roman"/>
        </w:rPr>
        <w:t>2</w:t>
      </w:r>
      <w:proofErr w:type="gramEnd"/>
      <w:r w:rsidRPr="002E440E">
        <w:rPr>
          <w:rFonts w:ascii="Times New Roman" w:hAnsi="Times New Roman" w:cs="Times New Roman"/>
        </w:rPr>
        <w:t xml:space="preserve">, К2.1, К3, К4 и К5 в соответствии с </w:t>
      </w:r>
      <w:hyperlink w:anchor="P293">
        <w:r w:rsidRPr="002E440E">
          <w:rPr>
            <w:rFonts w:ascii="Times New Roman" w:hAnsi="Times New Roman" w:cs="Times New Roman"/>
            <w:color w:val="0000FF"/>
          </w:rPr>
          <w:t>пунктом 8</w:t>
        </w:r>
      </w:hyperlink>
      <w:r w:rsidRPr="002E440E">
        <w:rPr>
          <w:rFonts w:ascii="Times New Roman" w:hAnsi="Times New Roman" w:cs="Times New Roman"/>
        </w:rPr>
        <w:t xml:space="preserve"> настоящей методики сделан вывод о его удовлетворительном значении в анализируемом периоде.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В иных случаях финансовое состояние юридического лица признается неудовлетворительным.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Методике проведения анализа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финансового состояния принципала,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его поручителей, при предоставлении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муниципальной гарантии города Ханты-Мансийска,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>а также мониторинга финансового состояния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принципала после предоставления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муниципальной гарантии 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bookmarkStart w:id="29" w:name="P311"/>
      <w:bookmarkEnd w:id="29"/>
      <w:r w:rsidRPr="002E440E">
        <w:rPr>
          <w:rFonts w:ascii="Times New Roman" w:hAnsi="Times New Roman" w:cs="Times New Roman"/>
        </w:rPr>
        <w:t>РАСЧЕТ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ФИНАНСОВЫХ ПОКАЗАТЕЛЕЙ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rPr>
          <w:rFonts w:ascii="Times New Roman" w:hAnsi="Times New Roman" w:cs="Times New Roman"/>
        </w:rPr>
        <w:sectPr w:rsidR="002E440E" w:rsidRPr="002E440E" w:rsidSect="00B80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28"/>
        <w:gridCol w:w="3175"/>
        <w:gridCol w:w="6009"/>
      </w:tblGrid>
      <w:tr w:rsidR="002E440E" w:rsidRPr="002E440E">
        <w:tc>
          <w:tcPr>
            <w:tcW w:w="1020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lastRenderedPageBreak/>
              <w:t>Обозначение показателя</w:t>
            </w:r>
          </w:p>
        </w:tc>
        <w:tc>
          <w:tcPr>
            <w:tcW w:w="1928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75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Экономический смысл показателя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2E440E" w:rsidRPr="002E440E">
        <w:tc>
          <w:tcPr>
            <w:tcW w:w="1020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28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175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</w:t>
            </w:r>
            <w:proofErr w:type="gramStart"/>
            <w:r w:rsidRPr="002E44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E440E">
              <w:rPr>
                <w:rFonts w:ascii="Times New Roman" w:hAnsi="Times New Roman" w:cs="Times New Roman"/>
              </w:rPr>
              <w:t>я осуществления полного расчета с кредиторами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отношение собственных средств к основным средствам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(расчет по данным бухгалтерского баланса):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1300 (н. п.) +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1300 (к. п) +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1530 (н. п.) +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1530 (к. п)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-------------------------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1150 (н. п.) +</w:t>
            </w:r>
          </w:p>
          <w:p w:rsidR="002E440E" w:rsidRPr="002E440E" w:rsidRDefault="002E44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1150 (к. п)</w:t>
            </w:r>
          </w:p>
        </w:tc>
      </w:tr>
      <w:tr w:rsidR="002E440E" w:rsidRPr="002E440E">
        <w:tc>
          <w:tcPr>
            <w:tcW w:w="1020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28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3175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</w:t>
            </w:r>
            <w:proofErr w:type="gramStart"/>
            <w:r w:rsidRPr="002E44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E440E">
              <w:rPr>
                <w:rFonts w:ascii="Times New Roman" w:hAnsi="Times New Roman" w:cs="Times New Roman"/>
              </w:rPr>
              <w:t>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</w:rPr>
              <w:t>отношение собственных средств и долгосрочных заемных средств (кредитов</w:t>
            </w:r>
            <w:proofErr w:type="gramEnd"/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и займов) к основным средствам (расчет по данным бухгалтерского баланса):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1300 (н. п.) + код строки 1300 (к. п) + код строки 1410 (н. п.) + код строки 1410 (к. п.) + код строки 1530 (н. п) + код строки 1530 (к. п.)</w:t>
            </w:r>
          </w:p>
        </w:tc>
      </w:tr>
      <w:tr w:rsidR="002E440E" w:rsidRPr="002E440E">
        <w:tc>
          <w:tcPr>
            <w:tcW w:w="1020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928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3175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код строки 1200 (н. п.) + код строки 1200 (к. п)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</w:rPr>
              <w:t xml:space="preserve">код строки 1510 (н. п.) + код строки 1510 (к. п.) + код строки 1520 (н. п.) + код строки 1520 (к. п.) + код строки 1540 (н. п.) + код строки 1540 (к. п.) + код строки 1550 (н. п.) + код </w:t>
            </w:r>
            <w:r w:rsidRPr="002E440E">
              <w:rPr>
                <w:rFonts w:ascii="Times New Roman" w:hAnsi="Times New Roman" w:cs="Times New Roman"/>
              </w:rPr>
              <w:lastRenderedPageBreak/>
              <w:t>строки 1550 (к. п.)</w:t>
            </w:r>
            <w:proofErr w:type="gramEnd"/>
          </w:p>
        </w:tc>
      </w:tr>
      <w:tr w:rsidR="002E440E" w:rsidRPr="002E440E">
        <w:tc>
          <w:tcPr>
            <w:tcW w:w="1020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lastRenderedPageBreak/>
              <w:t>К</w:t>
            </w:r>
            <w:proofErr w:type="gramStart"/>
            <w:r w:rsidRPr="002E440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28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3175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доля прибыли от продаж в объеме продаж (за исключением видов деятельности, в отношении которых осуществляется государственное регулирование). Характеризует степень эффективности основной деятельности организации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отношение прибыли от продаж к выручке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(расчет по данным отчета о финансовых результатах, или, в случае ведения видов деятельности, в отношении которых осуществляется государственное регулирование, по данным раздельного учета):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noProof/>
                <w:position w:val="-25"/>
              </w:rPr>
              <w:drawing>
                <wp:inline distT="0" distB="0" distL="0" distR="0" wp14:anchorId="08C5A43D" wp14:editId="213A7E85">
                  <wp:extent cx="1310005" cy="461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б) для всего анализируемого периода: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noProof/>
                <w:position w:val="-37"/>
              </w:rPr>
              <w:drawing>
                <wp:inline distT="0" distB="0" distL="0" distR="0" wp14:anchorId="5C147D4C" wp14:editId="1917A34E">
                  <wp:extent cx="1708150" cy="6184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где: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k - количество отчетных периодов в анализируемом периоде;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i - номер отчетного периода</w:t>
            </w:r>
          </w:p>
        </w:tc>
      </w:tr>
      <w:tr w:rsidR="002E440E" w:rsidRPr="002E440E">
        <w:tc>
          <w:tcPr>
            <w:tcW w:w="1020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1928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Норма чистой прибыли</w:t>
            </w:r>
          </w:p>
        </w:tc>
        <w:tc>
          <w:tcPr>
            <w:tcW w:w="3175" w:type="dxa"/>
            <w:vMerge w:val="restart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доля чистой прибыли в объеме продаж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(за исключением видов деятельности, в отношении которых осуществляется государственное регулирование). Характеризует общую экономическую эффективность деятельности организации</w:t>
            </w: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отношение чистой прибыли к выручке (расчет по данным отчета о финансовых результатах, или, в случае ведения видов деятельности, в отношении которых осуществляется государственное регулирование, по данным раздельного учета):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noProof/>
                <w:position w:val="-25"/>
              </w:rPr>
              <w:drawing>
                <wp:inline distT="0" distB="0" distL="0" distR="0" wp14:anchorId="3AE0A0E2" wp14:editId="5688C4C2">
                  <wp:extent cx="1310005" cy="4610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б) для всего анализируемого периода:</w:t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  <w:noProof/>
                <w:position w:val="-37"/>
              </w:rPr>
              <w:drawing>
                <wp:inline distT="0" distB="0" distL="0" distR="0" wp14:anchorId="57F12B54" wp14:editId="5A182216">
                  <wp:extent cx="1708150" cy="6184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40E" w:rsidRPr="002E440E">
        <w:tc>
          <w:tcPr>
            <w:tcW w:w="1020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где: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k - количество отчетных периодов в анализируемом периоде;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i - номер отчетного периода</w:t>
            </w:r>
          </w:p>
        </w:tc>
      </w:tr>
    </w:tbl>
    <w:p w:rsidR="002E440E" w:rsidRPr="002E440E" w:rsidRDefault="002E440E">
      <w:pPr>
        <w:pStyle w:val="ConsPlusNormal"/>
        <w:rPr>
          <w:rFonts w:ascii="Times New Roman" w:hAnsi="Times New Roman" w:cs="Times New Roman"/>
        </w:rPr>
        <w:sectPr w:rsidR="002E440E" w:rsidRPr="002E44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Примечания: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2. Используемые сокращения означают следующее: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"н. п." - на начало отчетного периода;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"к. п." - на конец отчетного периода.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 2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Порядку предоставления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муниципальных гарантий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689"/>
      </w:tblGrid>
      <w:tr w:rsidR="002E440E" w:rsidRPr="002E44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382"/>
            <w:bookmarkEnd w:id="30"/>
            <w:r w:rsidRPr="002E440E">
              <w:rPr>
                <w:rFonts w:ascii="Times New Roman" w:hAnsi="Times New Roman" w:cs="Times New Roman"/>
              </w:rPr>
              <w:t>Заключение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 результатам анализа финансового состояния принципала, его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поручителей, при предоставлении муниципальной гарантии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</w:rPr>
              <w:t>города Ханты-Мансийска (мониторинга финансового состояния</w:t>
            </w:r>
            <w:proofErr w:type="gramEnd"/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принципала после предоставления муниципальной гарантии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города Ханты-Мансийска)</w:t>
            </w:r>
          </w:p>
        </w:tc>
      </w:tr>
      <w:tr w:rsidR="002E440E" w:rsidRPr="002E440E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Анализ (мониторинг) финансового состояния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________________________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(наименование юридического лица, ИНН, ОГРН)</w:t>
            </w:r>
          </w:p>
        </w:tc>
      </w:tr>
      <w:tr w:rsidR="002E440E" w:rsidRPr="002E44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40E">
              <w:rPr>
                <w:rFonts w:ascii="Times New Roman" w:hAnsi="Times New Roman" w:cs="Times New Roman"/>
              </w:rPr>
              <w:t>проведен за период _________________________________________________</w:t>
            </w:r>
            <w:proofErr w:type="gramEnd"/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Результаты оценки финансового состояния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1134"/>
        <w:gridCol w:w="2948"/>
        <w:gridCol w:w="1417"/>
      </w:tblGrid>
      <w:tr w:rsidR="002E440E" w:rsidRPr="002E440E"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Допустимое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Вывод</w:t>
            </w:r>
          </w:p>
        </w:tc>
      </w:tr>
      <w:tr w:rsidR="002E440E" w:rsidRPr="002E440E"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2E440E">
              <w:rPr>
                <w:rFonts w:ascii="Times New Roman" w:hAnsi="Times New Roman" w:cs="Times New Roman"/>
              </w:rPr>
              <w:t>г</w:t>
            </w:r>
            <w:proofErr w:type="gramEnd"/>
            <w:r w:rsidRPr="002E440E">
              <w:rPr>
                <w:rFonts w:ascii="Times New Roman" w:hAnsi="Times New Roman" w:cs="Times New Roman"/>
              </w:rPr>
              <w:t>.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(1-й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2E440E">
              <w:rPr>
                <w:rFonts w:ascii="Times New Roman" w:hAnsi="Times New Roman" w:cs="Times New Roman"/>
              </w:rPr>
              <w:t>г</w:t>
            </w:r>
            <w:proofErr w:type="gramEnd"/>
            <w:r w:rsidRPr="002E440E">
              <w:rPr>
                <w:rFonts w:ascii="Times New Roman" w:hAnsi="Times New Roman" w:cs="Times New Roman"/>
              </w:rPr>
              <w:t>.</w:t>
            </w:r>
          </w:p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(2-й отчетный период)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Стоимость чистых активов на конец отчетного периода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1</w:t>
            </w:r>
            <w:proofErr w:type="gramEnd"/>
            <w:r w:rsidRPr="002E4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2E440E">
              <w:rPr>
                <w:rFonts w:ascii="Times New Roman" w:hAnsi="Times New Roman" w:cs="Times New Roman"/>
              </w:rPr>
              <w:t>последних</w:t>
            </w:r>
            <w:proofErr w:type="gramEnd"/>
            <w:r w:rsidRPr="002E440E">
              <w:rPr>
                <w:rFonts w:ascii="Times New Roman" w:hAnsi="Times New Roman" w:cs="Times New Roman"/>
              </w:rPr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E440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E440E">
              <w:rPr>
                <w:rFonts w:ascii="Times New Roman" w:hAnsi="Times New Roman" w:cs="Times New Roman"/>
              </w:rPr>
              <w:t>: величина уставного капитала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определенный законом минимальный размер уставного капитала</w:t>
            </w:r>
          </w:p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lastRenderedPageBreak/>
              <w:t>Коэффициент покрытия основных средств собственными средствами (среднее значение за отчетный период)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и долгосрочными заемными средствами (среднее значение за отчетный период)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текущей ликвидности (среднее значение за отчетный период) (К3)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Рентабельность продаж в отчетном периоде (К4а)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Рентабельность продаж в анализируемом периоде (К4б)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Норма чистой прибыли в отчетном периоде (К5а)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Норма чистой прибыли в анализируемом периоде (К5б)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равно 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392"/>
        <w:gridCol w:w="969"/>
        <w:gridCol w:w="3005"/>
      </w:tblGrid>
      <w:tr w:rsidR="002E440E" w:rsidRPr="002E44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Заключение: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финансовое состояние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признано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(удовлетворительным/неудовлетворительным)</w:t>
            </w:r>
          </w:p>
        </w:tc>
      </w:tr>
      <w:tr w:rsidR="002E440E" w:rsidRPr="002E44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Дата ___________ Подпись, должность, ФИО ____________________________</w:t>
            </w:r>
          </w:p>
        </w:tc>
      </w:tr>
      <w:tr w:rsidR="002E440E" w:rsidRPr="002E440E"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 3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Порядку предоставления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муниципальных гарантий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bookmarkStart w:id="31" w:name="P480"/>
      <w:bookmarkEnd w:id="31"/>
      <w:r w:rsidRPr="002E440E">
        <w:rPr>
          <w:rFonts w:ascii="Times New Roman" w:hAnsi="Times New Roman" w:cs="Times New Roman"/>
        </w:rPr>
        <w:lastRenderedPageBreak/>
        <w:t>ЗНАЧЕНИЯ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ПОКАЗАТЕЛЕЙ ФИНАНСОВОГО СОСТОЯНИЯ ПРИНЦИПАЛА</w:t>
      </w:r>
    </w:p>
    <w:p w:rsidR="002E440E" w:rsidRPr="002E440E" w:rsidRDefault="002E440E">
      <w:pPr>
        <w:pStyle w:val="ConsPlusTitle"/>
        <w:jc w:val="center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 РАСПРЕДЕЛЕНИЕМ ПО ГРУППАМ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5"/>
        <w:gridCol w:w="1701"/>
        <w:gridCol w:w="1701"/>
      </w:tblGrid>
      <w:tr w:rsidR="002E440E" w:rsidRPr="002E440E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Наименование показателей финансового состояния принципала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A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средствами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0,5, но меньше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1, но меньше 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1,5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.1) &lt;1&gt;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1, но меньше 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1,5, но меньше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2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текущей ликвидности (К3) &lt;2&gt;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2, но меньше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больше или равен 1, но меньше или равен 2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Рентабельность продаж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4</w:t>
            </w:r>
            <w:proofErr w:type="gramEnd"/>
            <w:r w:rsidRPr="002E4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значения показателей в отчетных периодах больше или равны 0 на протяжении большей части анализируемого периода &lt;3&gt;, а значения показателей для всего анализируемого периода &lt;3&gt; меньше 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если хотя бы в одном отчетном периоде значения показателей меньше или равны 0, но для всего анализируемого периода &lt;3&gt; больше или равны 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значения показателей во всех отчетных периодах больше 0</w:t>
            </w:r>
          </w:p>
        </w:tc>
      </w:tr>
      <w:tr w:rsidR="002E440E" w:rsidRPr="002E44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Норма чистой прибыли (К5)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--------------------------------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&lt;1</w:t>
      </w:r>
      <w:proofErr w:type="gramStart"/>
      <w:r w:rsidRPr="002E440E">
        <w:rPr>
          <w:rFonts w:ascii="Times New Roman" w:hAnsi="Times New Roman" w:cs="Times New Roman"/>
        </w:rPr>
        <w:t>&gt; И</w:t>
      </w:r>
      <w:proofErr w:type="gramEnd"/>
      <w:r w:rsidRPr="002E440E">
        <w:rPr>
          <w:rFonts w:ascii="Times New Roman" w:hAnsi="Times New Roman" w:cs="Times New Roman"/>
        </w:rPr>
        <w:t>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&lt;2</w:t>
      </w:r>
      <w:proofErr w:type="gramStart"/>
      <w:r w:rsidRPr="002E440E">
        <w:rPr>
          <w:rFonts w:ascii="Times New Roman" w:hAnsi="Times New Roman" w:cs="Times New Roman"/>
        </w:rPr>
        <w:t>&gt; И</w:t>
      </w:r>
      <w:proofErr w:type="gramEnd"/>
      <w:r w:rsidRPr="002E440E">
        <w:rPr>
          <w:rFonts w:ascii="Times New Roman" w:hAnsi="Times New Roman" w:cs="Times New Roman"/>
        </w:rPr>
        <w:t>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2E440E" w:rsidRPr="002E440E" w:rsidRDefault="002E4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&lt;3&gt; Период, за который проводится анализ финансового состояния принципала.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Приложение 4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к Порядку предоставления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муниципальных гарантий</w:t>
      </w:r>
    </w:p>
    <w:p w:rsidR="002E440E" w:rsidRPr="002E440E" w:rsidRDefault="002E440E">
      <w:pPr>
        <w:pStyle w:val="ConsPlusNormal"/>
        <w:jc w:val="right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города Ханты-Мансийска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bookmarkStart w:id="32" w:name="P520"/>
      <w:bookmarkEnd w:id="32"/>
      <w:r w:rsidRPr="002E440E">
        <w:rPr>
          <w:rFonts w:ascii="Times New Roman" w:hAnsi="Times New Roman" w:cs="Times New Roman"/>
        </w:rPr>
        <w:t xml:space="preserve">                                Заключение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        о минимальном объеме (сумме) обеспечения исполнения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       обязатель</w:t>
      </w:r>
      <w:proofErr w:type="gramStart"/>
      <w:r w:rsidRPr="002E440E">
        <w:rPr>
          <w:rFonts w:ascii="Times New Roman" w:hAnsi="Times New Roman" w:cs="Times New Roman"/>
        </w:rPr>
        <w:t>ств пр</w:t>
      </w:r>
      <w:proofErr w:type="gramEnd"/>
      <w:r w:rsidRPr="002E440E">
        <w:rPr>
          <w:rFonts w:ascii="Times New Roman" w:hAnsi="Times New Roman" w:cs="Times New Roman"/>
        </w:rPr>
        <w:t>инципала по удовлетворению регрессного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lastRenderedPageBreak/>
        <w:t xml:space="preserve">                            требования гаранта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Определение   группы   по   степени   удовлетворительности  </w:t>
      </w:r>
      <w:proofErr w:type="gramStart"/>
      <w:r w:rsidRPr="002E440E">
        <w:rPr>
          <w:rFonts w:ascii="Times New Roman" w:hAnsi="Times New Roman" w:cs="Times New Roman"/>
        </w:rPr>
        <w:t>финансового</w:t>
      </w:r>
      <w:proofErr w:type="gramEnd"/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состояния _____________________________________________ (далее - принципал)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          (наименование принципала, ИНН, ОГРН)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и   минимального   объема   (суммы)   обеспечения  исполнения  обязательств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принципала    по   удовлетворению   регрессного   требования   гаранта   </w:t>
      </w:r>
      <w:proofErr w:type="gramStart"/>
      <w:r w:rsidRPr="002E440E">
        <w:rPr>
          <w:rFonts w:ascii="Times New Roman" w:hAnsi="Times New Roman" w:cs="Times New Roman"/>
        </w:rPr>
        <w:t>по</w:t>
      </w:r>
      <w:proofErr w:type="gramEnd"/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муниципальной  гарантии  города  Ханты-Мансийска  осуществлено на основании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результатов    анализа   финансового   состояния   принципала   за   период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__________________________________________________________________________.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Результаты   определения   степени   удовлетворительности   финансового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состояния принципала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1134"/>
        <w:gridCol w:w="1247"/>
        <w:gridCol w:w="1191"/>
      </w:tblGrid>
      <w:tr w:rsidR="002E440E" w:rsidRPr="002E440E">
        <w:tc>
          <w:tcPr>
            <w:tcW w:w="5500" w:type="dxa"/>
            <w:gridSpan w:val="2"/>
            <w:tcBorders>
              <w:lef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Наименование показателей финансового состояния принципала</w:t>
            </w:r>
          </w:p>
        </w:tc>
        <w:tc>
          <w:tcPr>
            <w:tcW w:w="1134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C</w:t>
            </w:r>
          </w:p>
        </w:tc>
        <w:tc>
          <w:tcPr>
            <w:tcW w:w="1247" w:type="dxa"/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B</w:t>
            </w:r>
          </w:p>
        </w:tc>
        <w:tc>
          <w:tcPr>
            <w:tcW w:w="1191" w:type="dxa"/>
            <w:tcBorders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Группа A</w:t>
            </w: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средствами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2</w:t>
            </w:r>
            <w:proofErr w:type="gramEnd"/>
            <w:r w:rsidRPr="002E440E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Коэффициент текущей ликвидности (К3)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Рентабельность продаж (К</w:t>
            </w:r>
            <w:proofErr w:type="gramStart"/>
            <w:r w:rsidRPr="002E440E">
              <w:rPr>
                <w:rFonts w:ascii="Times New Roman" w:hAnsi="Times New Roman" w:cs="Times New Roman"/>
              </w:rPr>
              <w:t>4</w:t>
            </w:r>
            <w:proofErr w:type="gramEnd"/>
            <w:r w:rsidRPr="002E4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40E" w:rsidRPr="002E440E">
        <w:tblPrEx>
          <w:tblBorders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  <w:r w:rsidRPr="002E440E">
              <w:rPr>
                <w:rFonts w:ascii="Times New Roman" w:hAnsi="Times New Roman" w:cs="Times New Roman"/>
              </w:rPr>
              <w:t>Норма чистой прибыли (К5)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2E440E" w:rsidRPr="002E440E" w:rsidRDefault="002E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Заключение: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принципал относится к группе принципалов </w:t>
      </w:r>
      <w:proofErr w:type="gramStart"/>
      <w:r w:rsidRPr="002E440E">
        <w:rPr>
          <w:rFonts w:ascii="Times New Roman" w:hAnsi="Times New Roman" w:cs="Times New Roman"/>
        </w:rPr>
        <w:t>с</w:t>
      </w:r>
      <w:proofErr w:type="gramEnd"/>
      <w:r w:rsidRPr="002E440E">
        <w:rPr>
          <w:rFonts w:ascii="Times New Roman" w:hAnsi="Times New Roman" w:cs="Times New Roman"/>
        </w:rPr>
        <w:t xml:space="preserve"> ____________________________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                                            (высокой, средней, низкой)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степенью удовлетворительности финансового состояния.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Минимальный   объем   (сумма)   обеспечения   исполнения   обязательств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принципала    по   удовлетворению   регрессного   требования   гаранта   </w:t>
      </w:r>
      <w:proofErr w:type="gramStart"/>
      <w:r w:rsidRPr="002E440E">
        <w:rPr>
          <w:rFonts w:ascii="Times New Roman" w:hAnsi="Times New Roman" w:cs="Times New Roman"/>
        </w:rPr>
        <w:t>по</w:t>
      </w:r>
      <w:proofErr w:type="gramEnd"/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государственной гарантии Российской Федерации составляет ____ процентов.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>Дата ___________  Подпись, должность, ФИО _________________________________</w:t>
      </w: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nformat"/>
        <w:jc w:val="both"/>
        <w:rPr>
          <w:rFonts w:ascii="Times New Roman" w:hAnsi="Times New Roman" w:cs="Times New Roman"/>
        </w:rPr>
      </w:pPr>
      <w:r w:rsidRPr="002E440E">
        <w:rPr>
          <w:rFonts w:ascii="Times New Roman" w:hAnsi="Times New Roman" w:cs="Times New Roman"/>
        </w:rPr>
        <w:t xml:space="preserve">                                                       М.П.</w:t>
      </w: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jc w:val="both"/>
        <w:rPr>
          <w:rFonts w:ascii="Times New Roman" w:hAnsi="Times New Roman" w:cs="Times New Roman"/>
        </w:rPr>
      </w:pPr>
    </w:p>
    <w:p w:rsidR="002E440E" w:rsidRPr="002E440E" w:rsidRDefault="002E440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Pr="002E440E" w:rsidRDefault="002E440E">
      <w:pPr>
        <w:rPr>
          <w:rFonts w:ascii="Times New Roman" w:hAnsi="Times New Roman" w:cs="Times New Roman"/>
        </w:rPr>
      </w:pPr>
    </w:p>
    <w:sectPr w:rsidR="00E31C96" w:rsidRPr="002E440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E"/>
    <w:rsid w:val="002E440E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44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E44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E4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4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4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44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E44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4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E4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4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4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43536" TargetMode="External"/><Relationship Id="rId18" Type="http://schemas.openxmlformats.org/officeDocument/2006/relationships/hyperlink" Target="https://login.consultant.ru/link/?req=doc&amp;base=LAW&amp;n=470713&amp;dst=5516" TargetMode="External"/><Relationship Id="rId26" Type="http://schemas.openxmlformats.org/officeDocument/2006/relationships/hyperlink" Target="https://login.consultant.ru/link/?req=doc&amp;base=RLAW926&amp;n=213551&amp;dst=100013" TargetMode="External"/><Relationship Id="rId39" Type="http://schemas.openxmlformats.org/officeDocument/2006/relationships/hyperlink" Target="https://login.consultant.ru/link/?req=doc&amp;base=LAW&amp;n=470713&amp;dst=4747" TargetMode="External"/><Relationship Id="rId21" Type="http://schemas.openxmlformats.org/officeDocument/2006/relationships/hyperlink" Target="https://login.consultant.ru/link/?req=doc&amp;base=LAW&amp;n=470713&amp;dst=5537" TargetMode="External"/><Relationship Id="rId34" Type="http://schemas.openxmlformats.org/officeDocument/2006/relationships/hyperlink" Target="https://login.consultant.ru/link/?req=doc&amp;base=RLAW926&amp;n=213551&amp;dst=100015" TargetMode="External"/><Relationship Id="rId42" Type="http://schemas.openxmlformats.org/officeDocument/2006/relationships/image" Target="media/image2.wmf"/><Relationship Id="rId7" Type="http://schemas.openxmlformats.org/officeDocument/2006/relationships/hyperlink" Target="https://login.consultant.ru/link/?req=doc&amp;base=RLAW926&amp;n=209217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13551&amp;dst=100010" TargetMode="External"/><Relationship Id="rId29" Type="http://schemas.openxmlformats.org/officeDocument/2006/relationships/hyperlink" Target="https://login.consultant.ru/link/?req=doc&amp;base=LAW&amp;n=4659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7001&amp;dst=100005" TargetMode="External"/><Relationship Id="rId11" Type="http://schemas.openxmlformats.org/officeDocument/2006/relationships/hyperlink" Target="https://login.consultant.ru/link/?req=doc&amp;base=LAW&amp;n=472832" TargetMode="External"/><Relationship Id="rId24" Type="http://schemas.openxmlformats.org/officeDocument/2006/relationships/hyperlink" Target="https://login.consultant.ru/link/?req=doc&amp;base=LAW&amp;n=470713&amp;dst=1513" TargetMode="External"/><Relationship Id="rId32" Type="http://schemas.openxmlformats.org/officeDocument/2006/relationships/hyperlink" Target="https://login.consultant.ru/link/?req=doc&amp;base=LAW&amp;n=470713" TargetMode="External"/><Relationship Id="rId37" Type="http://schemas.openxmlformats.org/officeDocument/2006/relationships/hyperlink" Target="https://login.consultant.ru/link/?req=doc&amp;base=LAW&amp;n=470713&amp;dst=5596" TargetMode="External"/><Relationship Id="rId40" Type="http://schemas.openxmlformats.org/officeDocument/2006/relationships/hyperlink" Target="https://login.consultant.ru/link/?req=doc&amp;base=RLAW926&amp;n=213551&amp;dst=10001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6033&amp;dst=100005" TargetMode="External"/><Relationship Id="rId15" Type="http://schemas.openxmlformats.org/officeDocument/2006/relationships/hyperlink" Target="https://login.consultant.ru/link/?req=doc&amp;base=RLAW926&amp;n=209217&amp;dst=100008" TargetMode="External"/><Relationship Id="rId23" Type="http://schemas.openxmlformats.org/officeDocument/2006/relationships/hyperlink" Target="https://login.consultant.ru/link/?req=doc&amp;base=LAW&amp;n=325040" TargetMode="External"/><Relationship Id="rId28" Type="http://schemas.openxmlformats.org/officeDocument/2006/relationships/hyperlink" Target="https://login.consultant.ru/link/?req=doc&amp;base=RLAW926&amp;n=213551&amp;dst=100014" TargetMode="External"/><Relationship Id="rId36" Type="http://schemas.openxmlformats.org/officeDocument/2006/relationships/hyperlink" Target="https://login.consultant.ru/link/?req=doc&amp;base=RLAW926&amp;n=213551&amp;dst=100016" TargetMode="External"/><Relationship Id="rId10" Type="http://schemas.openxmlformats.org/officeDocument/2006/relationships/hyperlink" Target="https://login.consultant.ru/link/?req=doc&amp;base=LAW&amp;n=470713&amp;dst=1946" TargetMode="External"/><Relationship Id="rId19" Type="http://schemas.openxmlformats.org/officeDocument/2006/relationships/hyperlink" Target="https://login.consultant.ru/link/?req=doc&amp;base=LAW&amp;n=470713&amp;dst=5525" TargetMode="External"/><Relationship Id="rId31" Type="http://schemas.openxmlformats.org/officeDocument/2006/relationships/hyperlink" Target="https://login.consultant.ru/link/?req=doc&amp;base=LAW&amp;n=470713" TargetMode="External"/><Relationship Id="rId44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&amp;dst=1863" TargetMode="External"/><Relationship Id="rId14" Type="http://schemas.openxmlformats.org/officeDocument/2006/relationships/hyperlink" Target="https://login.consultant.ru/link/?req=doc&amp;base=RLAW926&amp;n=209217&amp;dst=100006" TargetMode="External"/><Relationship Id="rId22" Type="http://schemas.openxmlformats.org/officeDocument/2006/relationships/hyperlink" Target="https://login.consultant.ru/link/?req=doc&amp;base=RLAW926&amp;n=213551&amp;dst=100011" TargetMode="External"/><Relationship Id="rId27" Type="http://schemas.openxmlformats.org/officeDocument/2006/relationships/hyperlink" Target="https://login.consultant.ru/link/?req=doc&amp;base=RLAW926&amp;n=213551&amp;dst=100013" TargetMode="External"/><Relationship Id="rId30" Type="http://schemas.openxmlformats.org/officeDocument/2006/relationships/hyperlink" Target="https://login.consultant.ru/link/?req=doc&amp;base=LAW&amp;n=470713&amp;dst=1513" TargetMode="External"/><Relationship Id="rId35" Type="http://schemas.openxmlformats.org/officeDocument/2006/relationships/hyperlink" Target="https://login.consultant.ru/link/?req=doc&amp;base=LAW&amp;n=470713" TargetMode="External"/><Relationship Id="rId43" Type="http://schemas.openxmlformats.org/officeDocument/2006/relationships/image" Target="media/image3.wmf"/><Relationship Id="rId8" Type="http://schemas.openxmlformats.org/officeDocument/2006/relationships/hyperlink" Target="https://login.consultant.ru/link/?req=doc&amp;base=RLAW926&amp;n=213551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96939&amp;dst=101110" TargetMode="External"/><Relationship Id="rId17" Type="http://schemas.openxmlformats.org/officeDocument/2006/relationships/hyperlink" Target="https://login.consultant.ru/link/?req=doc&amp;base=LAW&amp;n=470713&amp;dst=5454" TargetMode="External"/><Relationship Id="rId25" Type="http://schemas.openxmlformats.org/officeDocument/2006/relationships/hyperlink" Target="https://login.consultant.ru/link/?req=doc&amp;base=LAW&amp;n=470713&amp;dst=1513" TargetMode="External"/><Relationship Id="rId33" Type="http://schemas.openxmlformats.org/officeDocument/2006/relationships/hyperlink" Target="https://login.consultant.ru/link/?req=doc&amp;base=LAW&amp;n=472841" TargetMode="External"/><Relationship Id="rId38" Type="http://schemas.openxmlformats.org/officeDocument/2006/relationships/hyperlink" Target="https://login.consultant.ru/link/?req=doc&amp;base=LAW&amp;n=470713&amp;dst=553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70713&amp;dst=5553" TargetMode="External"/><Relationship Id="rId4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8117</Words>
  <Characters>46272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2024-04-26T05:56:00Z</dcterms:created>
  <dcterms:modified xsi:type="dcterms:W3CDTF">2024-04-26T05:56:00Z</dcterms:modified>
</cp:coreProperties>
</file>